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C49B" w14:textId="77777777" w:rsidR="00800CB5" w:rsidRPr="00AE7EC7" w:rsidRDefault="00800CB5">
      <w:pPr>
        <w:rPr>
          <w:rFonts w:asciiTheme="majorHAnsi" w:hAnsiTheme="majorHAnsi" w:cs="Arial"/>
          <w:b/>
          <w:bCs/>
          <w:color w:val="000000"/>
          <w:sz w:val="14"/>
          <w:szCs w:val="27"/>
        </w:rPr>
      </w:pPr>
    </w:p>
    <w:p w14:paraId="73DF7050" w14:textId="00C4F82F" w:rsidR="00992E04" w:rsidRPr="00F23B42" w:rsidRDefault="005D79D5">
      <w:pPr>
        <w:rPr>
          <w:rFonts w:asciiTheme="majorHAnsi" w:hAnsiTheme="majorHAnsi" w:cs="Arial"/>
          <w:b/>
          <w:bCs/>
          <w:color w:val="000000"/>
          <w:sz w:val="27"/>
          <w:szCs w:val="27"/>
        </w:rPr>
      </w:pPr>
      <w:r w:rsidRPr="00F23B42">
        <w:rPr>
          <w:rFonts w:asciiTheme="majorHAnsi" w:hAnsiTheme="majorHAnsi" w:cs="Arial"/>
          <w:b/>
          <w:bCs/>
          <w:color w:val="000000"/>
          <w:sz w:val="27"/>
          <w:szCs w:val="27"/>
        </w:rPr>
        <w:t>Managerial Summary</w:t>
      </w:r>
    </w:p>
    <w:p w14:paraId="7588161B" w14:textId="77777777" w:rsidR="005D79D5" w:rsidRPr="00A736CE" w:rsidRDefault="005D79D5">
      <w:pPr>
        <w:rPr>
          <w:rFonts w:asciiTheme="majorHAnsi" w:hAnsiTheme="majorHAnsi"/>
          <w:sz w:val="16"/>
        </w:rPr>
      </w:pPr>
    </w:p>
    <w:p w14:paraId="491BC65D" w14:textId="77777777" w:rsidR="008A52AE" w:rsidRPr="00C03D3A" w:rsidRDefault="00992E04" w:rsidP="00795ABF">
      <w:pPr>
        <w:contextualSpacing/>
        <w:jc w:val="both"/>
        <w:rPr>
          <w:rFonts w:asciiTheme="majorHAnsi" w:hAnsiTheme="majorHAnsi"/>
          <w:b/>
          <w:szCs w:val="18"/>
        </w:rPr>
      </w:pPr>
      <w:r w:rsidRPr="00C03D3A">
        <w:rPr>
          <w:rFonts w:asciiTheme="majorHAnsi" w:hAnsiTheme="majorHAnsi" w:cs="Arial"/>
          <w:b/>
          <w:color w:val="000000"/>
          <w:szCs w:val="18"/>
        </w:rPr>
        <w:t xml:space="preserve">The ERi </w:t>
      </w:r>
      <w:r w:rsidR="00241D7E" w:rsidRPr="00C03D3A">
        <w:rPr>
          <w:rFonts w:asciiTheme="majorHAnsi" w:hAnsiTheme="majorHAnsi" w:cs="Arial"/>
          <w:b/>
          <w:color w:val="000000"/>
          <w:szCs w:val="18"/>
        </w:rPr>
        <w:t>anti-hate crime tour</w:t>
      </w:r>
      <w:r w:rsidRPr="00C03D3A">
        <w:rPr>
          <w:rFonts w:asciiTheme="majorHAnsi" w:hAnsiTheme="majorHAnsi" w:cs="Arial"/>
          <w:b/>
          <w:color w:val="000000"/>
          <w:szCs w:val="18"/>
        </w:rPr>
        <w:t xml:space="preserve"> is an </w:t>
      </w:r>
      <w:r w:rsidR="00241D7E" w:rsidRPr="00C03D3A">
        <w:rPr>
          <w:rFonts w:asciiTheme="majorHAnsi" w:hAnsiTheme="majorHAnsi" w:cs="Arial"/>
          <w:b/>
          <w:color w:val="000000"/>
          <w:szCs w:val="18"/>
        </w:rPr>
        <w:t>event</w:t>
      </w:r>
      <w:r w:rsidRPr="00C03D3A">
        <w:rPr>
          <w:rFonts w:asciiTheme="majorHAnsi" w:hAnsiTheme="majorHAnsi" w:cs="Arial"/>
          <w:b/>
          <w:color w:val="000000"/>
          <w:szCs w:val="18"/>
        </w:rPr>
        <w:t xml:space="preserve"> </w:t>
      </w:r>
      <w:r w:rsidR="00241D7E" w:rsidRPr="00C03D3A">
        <w:rPr>
          <w:rFonts w:asciiTheme="majorHAnsi" w:hAnsiTheme="majorHAnsi" w:cs="Arial"/>
          <w:b/>
          <w:color w:val="000000"/>
          <w:szCs w:val="18"/>
        </w:rPr>
        <w:t xml:space="preserve">organised </w:t>
      </w:r>
      <w:r w:rsidRPr="00C03D3A">
        <w:rPr>
          <w:rFonts w:asciiTheme="majorHAnsi" w:hAnsiTheme="majorHAnsi" w:cs="Arial"/>
          <w:b/>
          <w:color w:val="000000"/>
          <w:szCs w:val="18"/>
        </w:rPr>
        <w:t>with</w:t>
      </w:r>
      <w:r w:rsidR="00241D7E" w:rsidRPr="00C03D3A">
        <w:rPr>
          <w:rFonts w:asciiTheme="majorHAnsi" w:hAnsiTheme="majorHAnsi" w:cs="Arial"/>
          <w:b/>
          <w:color w:val="000000"/>
          <w:szCs w:val="18"/>
        </w:rPr>
        <w:t>in</w:t>
      </w:r>
      <w:r w:rsidRPr="00C03D3A">
        <w:rPr>
          <w:rFonts w:asciiTheme="majorHAnsi" w:hAnsiTheme="majorHAnsi" w:cs="Arial"/>
          <w:b/>
          <w:color w:val="000000"/>
          <w:szCs w:val="18"/>
        </w:rPr>
        <w:t xml:space="preserve"> </w:t>
      </w:r>
      <w:r w:rsidR="00F60262" w:rsidRPr="00C03D3A">
        <w:rPr>
          <w:rFonts w:asciiTheme="majorHAnsi" w:hAnsiTheme="majorHAnsi" w:cs="Arial"/>
          <w:b/>
          <w:color w:val="000000"/>
          <w:szCs w:val="18"/>
        </w:rPr>
        <w:t>‘</w:t>
      </w:r>
      <w:r w:rsidRPr="00C03D3A">
        <w:rPr>
          <w:rFonts w:asciiTheme="majorHAnsi" w:hAnsiTheme="majorHAnsi" w:cs="Arial"/>
          <w:b/>
          <w:color w:val="000000"/>
          <w:szCs w:val="18"/>
        </w:rPr>
        <w:t>TransForum Manchester</w:t>
      </w:r>
      <w:r w:rsidR="00F60262" w:rsidRPr="00C03D3A">
        <w:rPr>
          <w:rFonts w:asciiTheme="majorHAnsi" w:hAnsiTheme="majorHAnsi" w:cs="Arial"/>
          <w:b/>
          <w:color w:val="000000"/>
          <w:szCs w:val="18"/>
        </w:rPr>
        <w:t xml:space="preserve">’ </w:t>
      </w:r>
      <w:r w:rsidR="00F60262" w:rsidRPr="00C03D3A">
        <w:rPr>
          <w:rFonts w:asciiTheme="majorHAnsi" w:hAnsiTheme="majorHAnsi"/>
          <w:b/>
        </w:rPr>
        <w:t>(‘TransForum’)</w:t>
      </w:r>
      <w:r w:rsidRPr="00C03D3A">
        <w:rPr>
          <w:rFonts w:asciiTheme="majorHAnsi" w:hAnsiTheme="majorHAnsi" w:cs="Arial"/>
          <w:b/>
          <w:color w:val="000000"/>
          <w:szCs w:val="18"/>
        </w:rPr>
        <w:t>.</w:t>
      </w:r>
      <w:r w:rsidR="007163A2" w:rsidRPr="00C03D3A">
        <w:rPr>
          <w:rStyle w:val="EndnoteReference"/>
          <w:rFonts w:asciiTheme="majorHAnsi" w:hAnsiTheme="majorHAnsi" w:cs="Arial"/>
          <w:b/>
          <w:color w:val="000000"/>
          <w:szCs w:val="18"/>
        </w:rPr>
        <w:endnoteReference w:id="1"/>
      </w:r>
      <w:r w:rsidRPr="00C03D3A">
        <w:rPr>
          <w:rFonts w:asciiTheme="majorHAnsi" w:hAnsiTheme="majorHAnsi" w:cs="Arial"/>
          <w:b/>
          <w:color w:val="000000"/>
          <w:szCs w:val="18"/>
        </w:rPr>
        <w:t xml:space="preserve">  </w:t>
      </w:r>
      <w:r w:rsidR="00F60262" w:rsidRPr="00C03D3A">
        <w:rPr>
          <w:rFonts w:asciiTheme="majorHAnsi" w:hAnsiTheme="majorHAnsi"/>
          <w:b/>
          <w:szCs w:val="18"/>
        </w:rPr>
        <w:t>This tour</w:t>
      </w:r>
      <w:r w:rsidRPr="00C03D3A">
        <w:rPr>
          <w:rFonts w:asciiTheme="majorHAnsi" w:hAnsiTheme="majorHAnsi"/>
          <w:b/>
          <w:szCs w:val="18"/>
        </w:rPr>
        <w:t xml:space="preserve"> supports </w:t>
      </w:r>
      <w:r w:rsidR="00292386" w:rsidRPr="00C03D3A">
        <w:rPr>
          <w:rFonts w:asciiTheme="majorHAnsi" w:hAnsiTheme="majorHAnsi"/>
          <w:b/>
          <w:szCs w:val="18"/>
        </w:rPr>
        <w:t xml:space="preserve">the oppositions to hate crimes, training in and celebrations of Diversity plus </w:t>
      </w:r>
      <w:r w:rsidRPr="00C03D3A">
        <w:rPr>
          <w:rFonts w:asciiTheme="majorHAnsi" w:hAnsiTheme="majorHAnsi"/>
          <w:b/>
          <w:szCs w:val="18"/>
        </w:rPr>
        <w:t xml:space="preserve">environmental awareness.  </w:t>
      </w:r>
    </w:p>
    <w:p w14:paraId="124D28CC" w14:textId="77777777" w:rsidR="008A52AE" w:rsidRDefault="008A52AE" w:rsidP="00795ABF">
      <w:pPr>
        <w:contextualSpacing/>
        <w:jc w:val="both"/>
        <w:rPr>
          <w:rFonts w:asciiTheme="majorHAnsi" w:hAnsiTheme="majorHAnsi"/>
          <w:szCs w:val="18"/>
        </w:rPr>
      </w:pPr>
    </w:p>
    <w:p w14:paraId="5DE493F0" w14:textId="4995C902" w:rsidR="00992E04" w:rsidRDefault="00992E04" w:rsidP="00795ABF">
      <w:pPr>
        <w:contextualSpacing/>
        <w:jc w:val="both"/>
        <w:rPr>
          <w:rFonts w:asciiTheme="majorHAnsi" w:hAnsiTheme="majorHAnsi"/>
          <w:szCs w:val="18"/>
        </w:rPr>
      </w:pPr>
      <w:r w:rsidRPr="00F23B42">
        <w:rPr>
          <w:rFonts w:asciiTheme="majorHAnsi" w:hAnsiTheme="majorHAnsi"/>
          <w:szCs w:val="18"/>
        </w:rPr>
        <w:t>“Hate crimes are any crimes that are targeted at a person because of hostility or p</w:t>
      </w:r>
      <w:r w:rsidR="00F60262">
        <w:rPr>
          <w:rFonts w:asciiTheme="majorHAnsi" w:hAnsiTheme="majorHAnsi"/>
          <w:szCs w:val="18"/>
        </w:rPr>
        <w:t>rejudice towards that person’s”</w:t>
      </w:r>
      <w:r w:rsidR="009A2511">
        <w:rPr>
          <w:rStyle w:val="EndnoteReference"/>
          <w:rFonts w:asciiTheme="majorHAnsi" w:hAnsiTheme="majorHAnsi"/>
          <w:szCs w:val="18"/>
        </w:rPr>
        <w:endnoteReference w:id="2"/>
      </w:r>
    </w:p>
    <w:p w14:paraId="1F14AEDB" w14:textId="77777777" w:rsidR="00307D35" w:rsidRPr="00307D35" w:rsidRDefault="00307D35" w:rsidP="00795ABF">
      <w:pPr>
        <w:contextualSpacing/>
        <w:jc w:val="both"/>
        <w:rPr>
          <w:rFonts w:asciiTheme="majorHAnsi" w:hAnsiTheme="majorHAnsi"/>
          <w:sz w:val="10"/>
          <w:szCs w:val="10"/>
        </w:rPr>
      </w:pPr>
    </w:p>
    <w:p w14:paraId="153352B5" w14:textId="77777777" w:rsidR="00795ABF" w:rsidRPr="00997019" w:rsidRDefault="00795ABF" w:rsidP="00795ABF">
      <w:pPr>
        <w:contextualSpacing/>
        <w:jc w:val="both"/>
        <w:rPr>
          <w:rFonts w:asciiTheme="majorHAnsi" w:hAnsiTheme="majorHAnsi"/>
          <w:sz w:val="4"/>
          <w:szCs w:val="10"/>
        </w:rPr>
      </w:pPr>
    </w:p>
    <w:p w14:paraId="250C472A" w14:textId="77777777" w:rsidR="00992E04" w:rsidRPr="00F23B42" w:rsidRDefault="00992E04" w:rsidP="00997019">
      <w:pPr>
        <w:numPr>
          <w:ilvl w:val="0"/>
          <w:numId w:val="1"/>
        </w:numPr>
        <w:spacing w:before="100" w:beforeAutospacing="1" w:after="100" w:afterAutospacing="1"/>
        <w:ind w:left="1420"/>
        <w:contextualSpacing/>
        <w:rPr>
          <w:rFonts w:asciiTheme="majorHAnsi" w:hAnsiTheme="majorHAnsi"/>
          <w:sz w:val="18"/>
          <w:szCs w:val="18"/>
        </w:rPr>
      </w:pPr>
      <w:r w:rsidRPr="00F23B42">
        <w:rPr>
          <w:rFonts w:asciiTheme="majorHAnsi" w:hAnsiTheme="majorHAnsi"/>
          <w:sz w:val="18"/>
          <w:szCs w:val="18"/>
        </w:rPr>
        <w:t>Disability</w:t>
      </w:r>
    </w:p>
    <w:p w14:paraId="6312DC17" w14:textId="77777777" w:rsidR="00992E04" w:rsidRPr="00F23B42" w:rsidRDefault="00992E04" w:rsidP="00997019">
      <w:pPr>
        <w:numPr>
          <w:ilvl w:val="0"/>
          <w:numId w:val="1"/>
        </w:numPr>
        <w:spacing w:before="100" w:beforeAutospacing="1" w:after="100" w:afterAutospacing="1"/>
        <w:ind w:left="1420"/>
        <w:rPr>
          <w:rFonts w:asciiTheme="majorHAnsi" w:hAnsiTheme="majorHAnsi"/>
          <w:sz w:val="18"/>
          <w:szCs w:val="18"/>
        </w:rPr>
      </w:pPr>
      <w:r w:rsidRPr="00F23B42">
        <w:rPr>
          <w:rFonts w:asciiTheme="majorHAnsi" w:hAnsiTheme="majorHAnsi"/>
          <w:sz w:val="18"/>
          <w:szCs w:val="18"/>
        </w:rPr>
        <w:t>Race or ethnicity</w:t>
      </w:r>
    </w:p>
    <w:p w14:paraId="65924348" w14:textId="77777777" w:rsidR="00992E04" w:rsidRPr="00F23B42" w:rsidRDefault="00992E04" w:rsidP="00997019">
      <w:pPr>
        <w:numPr>
          <w:ilvl w:val="0"/>
          <w:numId w:val="1"/>
        </w:numPr>
        <w:spacing w:before="100" w:beforeAutospacing="1" w:after="100" w:afterAutospacing="1"/>
        <w:ind w:left="1420"/>
        <w:rPr>
          <w:rFonts w:asciiTheme="majorHAnsi" w:hAnsiTheme="majorHAnsi"/>
          <w:sz w:val="18"/>
          <w:szCs w:val="18"/>
        </w:rPr>
      </w:pPr>
      <w:r w:rsidRPr="00F23B42">
        <w:rPr>
          <w:rFonts w:asciiTheme="majorHAnsi" w:hAnsiTheme="majorHAnsi"/>
          <w:sz w:val="18"/>
          <w:szCs w:val="18"/>
        </w:rPr>
        <w:t>Religion or belief</w:t>
      </w:r>
    </w:p>
    <w:p w14:paraId="372C14B2" w14:textId="77777777" w:rsidR="00992E04" w:rsidRPr="00F23B42" w:rsidRDefault="00992E04" w:rsidP="00997019">
      <w:pPr>
        <w:numPr>
          <w:ilvl w:val="0"/>
          <w:numId w:val="1"/>
        </w:numPr>
        <w:spacing w:before="100" w:beforeAutospacing="1" w:after="100" w:afterAutospacing="1"/>
        <w:ind w:left="1420"/>
        <w:rPr>
          <w:rFonts w:asciiTheme="majorHAnsi" w:hAnsiTheme="majorHAnsi"/>
          <w:sz w:val="18"/>
          <w:szCs w:val="18"/>
        </w:rPr>
      </w:pPr>
      <w:r w:rsidRPr="00F23B42">
        <w:rPr>
          <w:rFonts w:asciiTheme="majorHAnsi" w:hAnsiTheme="majorHAnsi"/>
          <w:sz w:val="18"/>
          <w:szCs w:val="18"/>
        </w:rPr>
        <w:t>Sexual orientation</w:t>
      </w:r>
    </w:p>
    <w:p w14:paraId="3122CDF3" w14:textId="77777777" w:rsidR="00992E04" w:rsidRPr="00F23B42" w:rsidRDefault="00992E04" w:rsidP="00997019">
      <w:pPr>
        <w:numPr>
          <w:ilvl w:val="0"/>
          <w:numId w:val="1"/>
        </w:numPr>
        <w:spacing w:before="100" w:beforeAutospacing="1" w:after="100" w:afterAutospacing="1"/>
        <w:ind w:left="1420"/>
        <w:rPr>
          <w:rFonts w:asciiTheme="majorHAnsi" w:hAnsiTheme="majorHAnsi"/>
          <w:sz w:val="18"/>
          <w:szCs w:val="18"/>
        </w:rPr>
      </w:pPr>
      <w:r w:rsidRPr="00F23B42">
        <w:rPr>
          <w:rFonts w:asciiTheme="majorHAnsi" w:hAnsiTheme="majorHAnsi"/>
          <w:sz w:val="18"/>
          <w:szCs w:val="18"/>
        </w:rPr>
        <w:t>Transgender identity</w:t>
      </w:r>
    </w:p>
    <w:p w14:paraId="1F43C297" w14:textId="77777777" w:rsidR="00992E04" w:rsidRPr="00F23B42" w:rsidRDefault="00992E04" w:rsidP="00997019">
      <w:pPr>
        <w:numPr>
          <w:ilvl w:val="0"/>
          <w:numId w:val="1"/>
        </w:numPr>
        <w:spacing w:before="100" w:beforeAutospacing="1" w:after="100" w:afterAutospacing="1"/>
        <w:ind w:left="1417" w:hanging="357"/>
        <w:contextualSpacing/>
        <w:rPr>
          <w:rFonts w:asciiTheme="majorHAnsi" w:hAnsiTheme="majorHAnsi"/>
          <w:sz w:val="18"/>
          <w:szCs w:val="18"/>
        </w:rPr>
      </w:pPr>
      <w:r w:rsidRPr="00F23B42">
        <w:rPr>
          <w:rFonts w:asciiTheme="majorHAnsi" w:hAnsiTheme="majorHAnsi"/>
          <w:sz w:val="18"/>
          <w:szCs w:val="18"/>
        </w:rPr>
        <w:t>Alternative sub-culture</w:t>
      </w:r>
    </w:p>
    <w:p w14:paraId="0ADBE8CE" w14:textId="77777777" w:rsidR="00997019" w:rsidRDefault="00997019" w:rsidP="00992E04">
      <w:pPr>
        <w:jc w:val="both"/>
        <w:rPr>
          <w:rFonts w:asciiTheme="majorHAnsi" w:hAnsiTheme="majorHAnsi"/>
        </w:rPr>
      </w:pPr>
    </w:p>
    <w:p w14:paraId="16BC3BFE" w14:textId="77777777" w:rsidR="00992E04" w:rsidRPr="00F23B42" w:rsidRDefault="00992E04" w:rsidP="00992E04">
      <w:pPr>
        <w:jc w:val="both"/>
        <w:rPr>
          <w:rFonts w:asciiTheme="majorHAnsi" w:hAnsiTheme="majorHAnsi"/>
        </w:rPr>
      </w:pPr>
      <w:r w:rsidRPr="00F23B42">
        <w:rPr>
          <w:rFonts w:asciiTheme="majorHAnsi" w:hAnsiTheme="majorHAnsi"/>
        </w:rPr>
        <w:t xml:space="preserve">From investigations published by the </w:t>
      </w:r>
      <w:r w:rsidRPr="00811652">
        <w:rPr>
          <w:rFonts w:asciiTheme="majorHAnsi" w:hAnsiTheme="majorHAnsi"/>
          <w:b/>
        </w:rPr>
        <w:t>Government ‘Home Office’</w:t>
      </w:r>
      <w:r w:rsidRPr="00F23B42">
        <w:rPr>
          <w:rFonts w:asciiTheme="majorHAnsi" w:hAnsiTheme="majorHAnsi"/>
        </w:rPr>
        <w:t>, we are aware that Manchester has had the highest numbers of hate crimes after London.   We also note that the quoted occurrences of hate crime are dramatically lower than the estimated numbers.  While the data suggests that racist hate crimes predominate, other hate crimes are significantly under-reported as well.</w:t>
      </w:r>
    </w:p>
    <w:p w14:paraId="4E563020" w14:textId="77777777" w:rsidR="00992E04" w:rsidRPr="00CE420B" w:rsidRDefault="00992E04" w:rsidP="00992E04">
      <w:pPr>
        <w:jc w:val="both"/>
        <w:rPr>
          <w:rFonts w:asciiTheme="majorHAnsi" w:hAnsiTheme="majorHAnsi"/>
          <w:sz w:val="10"/>
          <w:szCs w:val="10"/>
        </w:rPr>
      </w:pPr>
    </w:p>
    <w:p w14:paraId="16534242" w14:textId="6BD45F2B" w:rsidR="00992E04" w:rsidRPr="00F23B42" w:rsidRDefault="00992E04" w:rsidP="00992E04">
      <w:pPr>
        <w:jc w:val="both"/>
        <w:rPr>
          <w:rFonts w:asciiTheme="majorHAnsi" w:hAnsiTheme="majorHAnsi"/>
        </w:rPr>
      </w:pPr>
      <w:r w:rsidRPr="00F23B42">
        <w:rPr>
          <w:rFonts w:asciiTheme="majorHAnsi" w:hAnsiTheme="majorHAnsi"/>
        </w:rPr>
        <w:t>Researches into various hate crimes, instigated by Government departments, suggest these different discriminations are misunderstood by organisations analysing hate crimes and by people receiving these prejudices.</w:t>
      </w:r>
      <w:r w:rsidR="00997019">
        <w:rPr>
          <w:rFonts w:asciiTheme="majorHAnsi" w:hAnsiTheme="majorHAnsi"/>
        </w:rPr>
        <w:t xml:space="preserve">  </w:t>
      </w:r>
      <w:r w:rsidR="00D5738E" w:rsidRPr="00811652">
        <w:rPr>
          <w:rFonts w:asciiTheme="majorHAnsi" w:hAnsiTheme="majorHAnsi"/>
        </w:rPr>
        <w:t>‘</w:t>
      </w:r>
      <w:r w:rsidR="00CD5150" w:rsidRPr="00811652">
        <w:rPr>
          <w:rFonts w:asciiTheme="majorHAnsi" w:hAnsiTheme="majorHAnsi"/>
        </w:rPr>
        <w:t>TransForum</w:t>
      </w:r>
      <w:r w:rsidR="00D5738E" w:rsidRPr="00811652">
        <w:rPr>
          <w:rFonts w:asciiTheme="majorHAnsi" w:hAnsiTheme="majorHAnsi"/>
        </w:rPr>
        <w:t>’</w:t>
      </w:r>
      <w:r w:rsidRPr="00811652">
        <w:rPr>
          <w:rFonts w:asciiTheme="majorHAnsi" w:hAnsiTheme="majorHAnsi"/>
        </w:rPr>
        <w:t xml:space="preserve"> aids enhancing knowledge </w:t>
      </w:r>
      <w:r w:rsidRPr="00F23B42">
        <w:rPr>
          <w:rFonts w:asciiTheme="majorHAnsi" w:hAnsiTheme="majorHAnsi"/>
        </w:rPr>
        <w:t xml:space="preserve">and assistance </w:t>
      </w:r>
      <w:r w:rsidR="00C30E7A">
        <w:rPr>
          <w:rFonts w:asciiTheme="majorHAnsi" w:hAnsiTheme="majorHAnsi"/>
        </w:rPr>
        <w:t xml:space="preserve">for </w:t>
      </w:r>
      <w:r w:rsidR="00997019">
        <w:rPr>
          <w:rFonts w:asciiTheme="majorHAnsi" w:hAnsiTheme="majorHAnsi"/>
        </w:rPr>
        <w:t xml:space="preserve">these </w:t>
      </w:r>
      <w:r w:rsidRPr="00F23B42">
        <w:rPr>
          <w:rFonts w:asciiTheme="majorHAnsi" w:hAnsiTheme="majorHAnsi"/>
        </w:rPr>
        <w:t xml:space="preserve">vulnerable </w:t>
      </w:r>
      <w:r w:rsidR="00997019">
        <w:rPr>
          <w:rFonts w:asciiTheme="majorHAnsi" w:hAnsiTheme="majorHAnsi"/>
        </w:rPr>
        <w:t>people</w:t>
      </w:r>
      <w:r w:rsidRPr="00F23B42">
        <w:rPr>
          <w:rFonts w:asciiTheme="majorHAnsi" w:hAnsiTheme="majorHAnsi"/>
        </w:rPr>
        <w:t xml:space="preserve"> in Manchester.</w:t>
      </w:r>
    </w:p>
    <w:p w14:paraId="13218B89" w14:textId="77777777" w:rsidR="00992E04" w:rsidRPr="00CE420B" w:rsidRDefault="00992E04" w:rsidP="00992E04">
      <w:pPr>
        <w:jc w:val="both"/>
        <w:rPr>
          <w:rFonts w:asciiTheme="majorHAnsi" w:hAnsiTheme="majorHAnsi"/>
          <w:sz w:val="10"/>
          <w:szCs w:val="10"/>
        </w:rPr>
      </w:pPr>
      <w:r w:rsidRPr="00F23B42">
        <w:rPr>
          <w:rFonts w:asciiTheme="majorHAnsi" w:hAnsiTheme="majorHAnsi"/>
        </w:rPr>
        <w:t xml:space="preserve"> </w:t>
      </w:r>
    </w:p>
    <w:p w14:paraId="7E119980" w14:textId="023EB728" w:rsidR="00C34112" w:rsidRPr="00F23B42" w:rsidRDefault="00C34112" w:rsidP="00C34112">
      <w:pPr>
        <w:jc w:val="both"/>
        <w:rPr>
          <w:rFonts w:asciiTheme="majorHAnsi" w:hAnsiTheme="majorHAnsi"/>
        </w:rPr>
      </w:pPr>
      <w:r w:rsidRPr="00F23B42">
        <w:rPr>
          <w:rFonts w:asciiTheme="majorHAnsi" w:hAnsiTheme="majorHAnsi"/>
          <w:szCs w:val="18"/>
        </w:rPr>
        <w:t>The ERi tour assists educating</w:t>
      </w:r>
      <w:r>
        <w:rPr>
          <w:rFonts w:asciiTheme="majorHAnsi" w:hAnsiTheme="majorHAnsi"/>
          <w:szCs w:val="18"/>
        </w:rPr>
        <w:t>/</w:t>
      </w:r>
      <w:r w:rsidRPr="00F23B42">
        <w:rPr>
          <w:rFonts w:asciiTheme="majorHAnsi" w:hAnsiTheme="majorHAnsi"/>
          <w:szCs w:val="18"/>
        </w:rPr>
        <w:t>informing individuals and organisations</w:t>
      </w:r>
      <w:r>
        <w:rPr>
          <w:rFonts w:asciiTheme="majorHAnsi" w:hAnsiTheme="majorHAnsi"/>
          <w:szCs w:val="18"/>
        </w:rPr>
        <w:t xml:space="preserve"> about</w:t>
      </w:r>
      <w:r w:rsidRPr="00F23B42">
        <w:rPr>
          <w:rFonts w:asciiTheme="majorHAnsi" w:hAnsiTheme="majorHAnsi"/>
          <w:szCs w:val="18"/>
        </w:rPr>
        <w:t xml:space="preserve"> </w:t>
      </w:r>
      <w:r w:rsidRPr="00811652">
        <w:rPr>
          <w:rFonts w:asciiTheme="majorHAnsi" w:hAnsiTheme="majorHAnsi"/>
          <w:b/>
          <w:szCs w:val="18"/>
        </w:rPr>
        <w:t xml:space="preserve">the benefits of Diversity </w:t>
      </w:r>
      <w:r w:rsidR="00C03D3A" w:rsidRPr="00811652">
        <w:rPr>
          <w:rFonts w:asciiTheme="majorHAnsi" w:hAnsiTheme="majorHAnsi"/>
          <w:b/>
          <w:szCs w:val="18"/>
        </w:rPr>
        <w:t>sensitivity</w:t>
      </w:r>
      <w:r w:rsidRPr="00811652">
        <w:rPr>
          <w:rFonts w:asciiTheme="majorHAnsi" w:hAnsiTheme="majorHAnsi"/>
          <w:b/>
          <w:szCs w:val="18"/>
        </w:rPr>
        <w:t xml:space="preserve"> both from the enrichment of diverse communities and the favourable commercial flexibilit</w:t>
      </w:r>
      <w:r w:rsidR="00C03D3A" w:rsidRPr="00811652">
        <w:rPr>
          <w:rFonts w:asciiTheme="majorHAnsi" w:hAnsiTheme="majorHAnsi"/>
          <w:b/>
          <w:szCs w:val="18"/>
        </w:rPr>
        <w:t>y</w:t>
      </w:r>
      <w:r>
        <w:rPr>
          <w:rFonts w:asciiTheme="majorHAnsi" w:hAnsiTheme="majorHAnsi"/>
          <w:szCs w:val="18"/>
        </w:rPr>
        <w:t xml:space="preserve">, which include </w:t>
      </w:r>
      <w:r w:rsidRPr="00F23B42">
        <w:rPr>
          <w:rFonts w:asciiTheme="majorHAnsi" w:hAnsiTheme="majorHAnsi"/>
          <w:szCs w:val="18"/>
        </w:rPr>
        <w:t xml:space="preserve">resisting hate crimes.  </w:t>
      </w:r>
      <w:r>
        <w:rPr>
          <w:rFonts w:asciiTheme="majorHAnsi" w:hAnsiTheme="majorHAnsi"/>
          <w:szCs w:val="18"/>
        </w:rPr>
        <w:t>As part of this, i</w:t>
      </w:r>
      <w:r w:rsidRPr="00F23B42">
        <w:rPr>
          <w:rFonts w:asciiTheme="majorHAnsi" w:hAnsiTheme="majorHAnsi"/>
          <w:szCs w:val="18"/>
        </w:rPr>
        <w:t>t</w:t>
      </w:r>
      <w:r w:rsidRPr="00F23B42">
        <w:rPr>
          <w:rFonts w:asciiTheme="majorHAnsi" w:hAnsiTheme="majorHAnsi"/>
        </w:rPr>
        <w:t xml:space="preserve"> promotes the innovative </w:t>
      </w:r>
      <w:r>
        <w:rPr>
          <w:rFonts w:asciiTheme="majorHAnsi" w:hAnsiTheme="majorHAnsi"/>
        </w:rPr>
        <w:t>training schemes</w:t>
      </w:r>
      <w:r w:rsidRPr="00F23B42">
        <w:rPr>
          <w:rFonts w:asciiTheme="majorHAnsi" w:hAnsiTheme="majorHAnsi"/>
        </w:rPr>
        <w:t xml:space="preserve"> provided by ‘</w:t>
      </w:r>
      <w:r>
        <w:rPr>
          <w:rFonts w:asciiTheme="majorHAnsi" w:hAnsiTheme="majorHAnsi"/>
        </w:rPr>
        <w:t>TransForum</w:t>
      </w:r>
      <w:r w:rsidRPr="00F23B42">
        <w:rPr>
          <w:rFonts w:asciiTheme="majorHAnsi" w:hAnsiTheme="majorHAnsi"/>
        </w:rPr>
        <w:t xml:space="preserve">’ to facilitate providing this advice.  </w:t>
      </w:r>
      <w:r>
        <w:rPr>
          <w:rFonts w:asciiTheme="majorHAnsi" w:hAnsiTheme="majorHAnsi"/>
        </w:rPr>
        <w:t>Alongside the advantages of environmental responsiveness will also be detailed.</w:t>
      </w:r>
    </w:p>
    <w:p w14:paraId="043ACB6D" w14:textId="77777777" w:rsidR="00C34112" w:rsidRPr="00CE420B" w:rsidRDefault="00C34112" w:rsidP="00C34112">
      <w:pPr>
        <w:jc w:val="both"/>
        <w:rPr>
          <w:rFonts w:asciiTheme="majorHAnsi" w:hAnsiTheme="majorHAnsi"/>
          <w:sz w:val="10"/>
          <w:szCs w:val="10"/>
        </w:rPr>
      </w:pPr>
    </w:p>
    <w:p w14:paraId="08F2CB08" w14:textId="3B05328D" w:rsidR="00992E04" w:rsidRPr="00F23B42" w:rsidRDefault="00992E04" w:rsidP="00992E04">
      <w:pPr>
        <w:jc w:val="both"/>
        <w:rPr>
          <w:rFonts w:asciiTheme="majorHAnsi" w:hAnsiTheme="majorHAnsi"/>
          <w:sz w:val="22"/>
        </w:rPr>
      </w:pPr>
      <w:r w:rsidRPr="00F23B42">
        <w:rPr>
          <w:rFonts w:asciiTheme="majorHAnsi" w:hAnsiTheme="majorHAnsi"/>
        </w:rPr>
        <w:t xml:space="preserve">Furthermore, </w:t>
      </w:r>
      <w:r w:rsidR="00CD5150" w:rsidRPr="00F23B42">
        <w:rPr>
          <w:rFonts w:asciiTheme="majorHAnsi" w:hAnsiTheme="majorHAnsi"/>
        </w:rPr>
        <w:t>the ERi anti-hate crime tour</w:t>
      </w:r>
      <w:r w:rsidRPr="00F23B42">
        <w:rPr>
          <w:rFonts w:asciiTheme="majorHAnsi" w:hAnsiTheme="majorHAnsi"/>
        </w:rPr>
        <w:t xml:space="preserve"> supports </w:t>
      </w:r>
      <w:r w:rsidRPr="00811652">
        <w:rPr>
          <w:rFonts w:asciiTheme="majorHAnsi" w:hAnsiTheme="majorHAnsi"/>
          <w:b/>
        </w:rPr>
        <w:t>raising aspirations</w:t>
      </w:r>
      <w:r w:rsidRPr="00F23B42">
        <w:rPr>
          <w:rFonts w:asciiTheme="majorHAnsi" w:hAnsiTheme="majorHAnsi"/>
        </w:rPr>
        <w:t xml:space="preserve"> amongst various communities with the help and guidance towards</w:t>
      </w:r>
      <w:r w:rsidR="00CD5150" w:rsidRPr="00F23B42">
        <w:rPr>
          <w:rFonts w:asciiTheme="majorHAnsi" w:hAnsiTheme="majorHAnsi"/>
        </w:rPr>
        <w:t xml:space="preserve"> expanding ethical businesses and thus</w:t>
      </w:r>
      <w:r w:rsidRPr="00F23B42">
        <w:rPr>
          <w:rFonts w:asciiTheme="majorHAnsi" w:hAnsiTheme="majorHAnsi"/>
        </w:rPr>
        <w:t xml:space="preserve"> </w:t>
      </w:r>
      <w:r w:rsidR="00CD5150" w:rsidRPr="00F23B42">
        <w:rPr>
          <w:rFonts w:asciiTheme="majorHAnsi" w:hAnsiTheme="majorHAnsi"/>
        </w:rPr>
        <w:t>enhanc</w:t>
      </w:r>
      <w:r w:rsidRPr="00F23B42">
        <w:rPr>
          <w:rFonts w:asciiTheme="majorHAnsi" w:hAnsiTheme="majorHAnsi"/>
        </w:rPr>
        <w:t xml:space="preserve">ing employment.  This encompasses </w:t>
      </w:r>
      <w:r w:rsidRPr="00811652">
        <w:rPr>
          <w:rFonts w:asciiTheme="majorHAnsi" w:hAnsiTheme="majorHAnsi"/>
          <w:b/>
        </w:rPr>
        <w:t>inspiring</w:t>
      </w:r>
      <w:r w:rsidR="00C03D3A" w:rsidRPr="00811652">
        <w:rPr>
          <w:rFonts w:asciiTheme="majorHAnsi" w:hAnsiTheme="majorHAnsi"/>
          <w:b/>
        </w:rPr>
        <w:t xml:space="preserve"> ethical</w:t>
      </w:r>
      <w:r w:rsidRPr="00811652">
        <w:rPr>
          <w:rFonts w:asciiTheme="majorHAnsi" w:hAnsiTheme="majorHAnsi"/>
          <w:b/>
        </w:rPr>
        <w:t xml:space="preserve"> private organisations </w:t>
      </w:r>
      <w:r w:rsidRPr="00F23B42">
        <w:rPr>
          <w:rFonts w:asciiTheme="majorHAnsi" w:hAnsiTheme="majorHAnsi"/>
        </w:rPr>
        <w:t xml:space="preserve">to assist diverse communities with the objective of developing these companies.  This includes the growing </w:t>
      </w:r>
      <w:r w:rsidRPr="00811652">
        <w:rPr>
          <w:rFonts w:asciiTheme="majorHAnsi" w:hAnsiTheme="majorHAnsi"/>
          <w:b/>
        </w:rPr>
        <w:t>Public Engagement policies of universities</w:t>
      </w:r>
      <w:r w:rsidRPr="00F23B42">
        <w:rPr>
          <w:rFonts w:asciiTheme="majorHAnsi" w:hAnsiTheme="majorHAnsi"/>
        </w:rPr>
        <w:t xml:space="preserve"> with their objectives to support vulnerable groups and oppose discrimination.</w:t>
      </w:r>
      <w:r w:rsidR="00CE420B">
        <w:rPr>
          <w:rStyle w:val="EndnoteReference"/>
          <w:rFonts w:asciiTheme="majorHAnsi" w:hAnsiTheme="majorHAnsi"/>
        </w:rPr>
        <w:endnoteReference w:id="3"/>
      </w:r>
      <w:r w:rsidRPr="00F23B42">
        <w:rPr>
          <w:rFonts w:asciiTheme="majorHAnsi" w:hAnsiTheme="majorHAnsi"/>
          <w:sz w:val="22"/>
        </w:rPr>
        <w:t xml:space="preserve"> </w:t>
      </w:r>
    </w:p>
    <w:p w14:paraId="6563B796" w14:textId="77777777" w:rsidR="00992E04" w:rsidRPr="00CE420B" w:rsidRDefault="00992E04">
      <w:pPr>
        <w:rPr>
          <w:rFonts w:asciiTheme="majorHAnsi" w:hAnsiTheme="majorHAnsi"/>
          <w:sz w:val="10"/>
          <w:szCs w:val="10"/>
        </w:rPr>
      </w:pPr>
    </w:p>
    <w:p w14:paraId="1A3F80CC" w14:textId="79841E3C" w:rsidR="00A461AF" w:rsidRPr="00A461AF" w:rsidRDefault="00985363" w:rsidP="00A461AF">
      <w:pPr>
        <w:rPr>
          <w:rFonts w:asciiTheme="majorHAnsi" w:hAnsiTheme="majorHAnsi"/>
        </w:rPr>
      </w:pPr>
      <w:r>
        <w:rPr>
          <w:rFonts w:asciiTheme="majorHAnsi" w:hAnsiTheme="majorHAnsi"/>
        </w:rPr>
        <w:t>T</w:t>
      </w:r>
      <w:r w:rsidR="00855EA8">
        <w:rPr>
          <w:rFonts w:asciiTheme="majorHAnsi" w:hAnsiTheme="majorHAnsi"/>
        </w:rPr>
        <w:t>he central image of ERi is composed of waste CD pieces this tour also pr</w:t>
      </w:r>
      <w:r w:rsidR="00A461AF">
        <w:rPr>
          <w:rFonts w:asciiTheme="majorHAnsi" w:hAnsiTheme="majorHAnsi"/>
        </w:rPr>
        <w:t xml:space="preserve">omotes enhancing </w:t>
      </w:r>
      <w:r w:rsidR="00A461AF" w:rsidRPr="00811652">
        <w:rPr>
          <w:rFonts w:asciiTheme="majorHAnsi" w:hAnsiTheme="majorHAnsi"/>
          <w:b/>
        </w:rPr>
        <w:t>awareness of</w:t>
      </w:r>
      <w:r w:rsidR="004161E5" w:rsidRPr="00811652">
        <w:rPr>
          <w:rFonts w:asciiTheme="majorHAnsi" w:hAnsiTheme="majorHAnsi"/>
          <w:b/>
        </w:rPr>
        <w:t xml:space="preserve"> and education about</w:t>
      </w:r>
      <w:r w:rsidR="00A461AF" w:rsidRPr="00811652">
        <w:rPr>
          <w:rFonts w:asciiTheme="majorHAnsi" w:hAnsiTheme="majorHAnsi"/>
          <w:b/>
        </w:rPr>
        <w:t xml:space="preserve"> ‘</w:t>
      </w:r>
      <w:r w:rsidR="00A461AF" w:rsidRPr="00811652">
        <w:rPr>
          <w:rFonts w:asciiTheme="majorHAnsi" w:hAnsiTheme="majorHAnsi"/>
          <w:b/>
          <w:bCs/>
          <w:szCs w:val="27"/>
        </w:rPr>
        <w:t xml:space="preserve">Reduce, Reuse, Recycle’.  </w:t>
      </w:r>
      <w:r w:rsidR="00A461AF">
        <w:rPr>
          <w:rFonts w:asciiTheme="majorHAnsi" w:hAnsiTheme="majorHAnsi"/>
          <w:bCs/>
          <w:szCs w:val="27"/>
        </w:rPr>
        <w:t>Greater Manchester is apparently having difficulties in this area.</w:t>
      </w:r>
      <w:r w:rsidR="004161E5">
        <w:rPr>
          <w:rStyle w:val="EndnoteReference"/>
          <w:rFonts w:asciiTheme="majorHAnsi" w:hAnsiTheme="majorHAnsi"/>
          <w:bCs/>
          <w:szCs w:val="27"/>
        </w:rPr>
        <w:endnoteReference w:id="4"/>
      </w:r>
    </w:p>
    <w:p w14:paraId="0A0D90AE" w14:textId="77777777" w:rsidR="00855EA8" w:rsidRPr="00CE420B" w:rsidRDefault="00855EA8">
      <w:pPr>
        <w:rPr>
          <w:rFonts w:asciiTheme="majorHAnsi" w:hAnsiTheme="majorHAnsi"/>
          <w:sz w:val="10"/>
          <w:szCs w:val="10"/>
        </w:rPr>
      </w:pPr>
    </w:p>
    <w:p w14:paraId="2EF648EF" w14:textId="77777777" w:rsidR="005C722F" w:rsidRPr="00F23B42" w:rsidRDefault="005C722F" w:rsidP="005C722F">
      <w:pPr>
        <w:numPr>
          <w:ilvl w:val="1"/>
          <w:numId w:val="5"/>
        </w:numPr>
        <w:outlineLvl w:val="2"/>
        <w:rPr>
          <w:rFonts w:asciiTheme="majorHAnsi" w:hAnsiTheme="majorHAnsi" w:cs="Arial"/>
          <w:b/>
          <w:bCs/>
          <w:color w:val="000000"/>
          <w:sz w:val="22"/>
          <w:szCs w:val="21"/>
        </w:rPr>
      </w:pPr>
      <w:r w:rsidRPr="00F23B42">
        <w:rPr>
          <w:rFonts w:asciiTheme="majorHAnsi" w:hAnsiTheme="majorHAnsi" w:cs="Arial"/>
          <w:b/>
          <w:bCs/>
          <w:color w:val="000000"/>
          <w:sz w:val="22"/>
          <w:szCs w:val="21"/>
        </w:rPr>
        <w:t>Aims and Objectives</w:t>
      </w:r>
    </w:p>
    <w:p w14:paraId="7D1F443F" w14:textId="77777777" w:rsidR="00C30A2A" w:rsidRPr="00F23B42" w:rsidRDefault="00C30A2A" w:rsidP="00C30A2A">
      <w:pPr>
        <w:ind w:left="360"/>
        <w:outlineLvl w:val="2"/>
        <w:rPr>
          <w:rFonts w:asciiTheme="majorHAnsi" w:hAnsiTheme="majorHAnsi" w:cs="Arial"/>
          <w:b/>
          <w:bCs/>
          <w:color w:val="000000"/>
          <w:sz w:val="21"/>
          <w:szCs w:val="21"/>
        </w:rPr>
      </w:pPr>
    </w:p>
    <w:p w14:paraId="338A27CA" w14:textId="77777777" w:rsidR="00C30A2A" w:rsidRPr="0088075E" w:rsidRDefault="00CD5150" w:rsidP="00C30A2A">
      <w:pPr>
        <w:rPr>
          <w:rFonts w:asciiTheme="majorHAnsi" w:hAnsiTheme="majorHAnsi"/>
          <w:b/>
        </w:rPr>
      </w:pPr>
      <w:r w:rsidRPr="0088075E">
        <w:rPr>
          <w:rFonts w:asciiTheme="majorHAnsi" w:hAnsiTheme="majorHAnsi"/>
          <w:b/>
        </w:rPr>
        <w:t>The ERi anti-hate crime tour</w:t>
      </w:r>
      <w:r w:rsidR="00C30A2A" w:rsidRPr="0088075E">
        <w:rPr>
          <w:rFonts w:asciiTheme="majorHAnsi" w:hAnsiTheme="majorHAnsi"/>
          <w:b/>
        </w:rPr>
        <w:t xml:space="preserve"> aims to:</w:t>
      </w:r>
    </w:p>
    <w:p w14:paraId="21E39247" w14:textId="77777777" w:rsidR="000475B7" w:rsidRPr="004161E5" w:rsidRDefault="000475B7" w:rsidP="000475B7">
      <w:pPr>
        <w:contextualSpacing/>
        <w:rPr>
          <w:rFonts w:asciiTheme="majorHAnsi" w:hAnsiTheme="majorHAnsi"/>
          <w:b/>
          <w:sz w:val="10"/>
          <w:szCs w:val="10"/>
        </w:rPr>
      </w:pPr>
    </w:p>
    <w:p w14:paraId="56253072" w14:textId="7518DBBD" w:rsidR="00C30A2A" w:rsidRPr="0088075E" w:rsidRDefault="00C30A2A" w:rsidP="00C30A2A">
      <w:pPr>
        <w:numPr>
          <w:ilvl w:val="0"/>
          <w:numId w:val="3"/>
        </w:numPr>
        <w:rPr>
          <w:rFonts w:asciiTheme="majorHAnsi" w:hAnsiTheme="majorHAnsi"/>
          <w:b/>
          <w:sz w:val="18"/>
        </w:rPr>
      </w:pPr>
      <w:r w:rsidRPr="0088075E">
        <w:rPr>
          <w:rFonts w:asciiTheme="majorHAnsi" w:hAnsiTheme="majorHAnsi"/>
          <w:b/>
          <w:sz w:val="18"/>
        </w:rPr>
        <w:t xml:space="preserve">Promote </w:t>
      </w:r>
      <w:r w:rsidR="005614C9" w:rsidRPr="0088075E">
        <w:rPr>
          <w:rFonts w:asciiTheme="majorHAnsi" w:hAnsiTheme="majorHAnsi"/>
          <w:b/>
          <w:sz w:val="18"/>
        </w:rPr>
        <w:t xml:space="preserve">the benefits of Diversity awareness, </w:t>
      </w:r>
      <w:r w:rsidRPr="0088075E">
        <w:rPr>
          <w:rFonts w:asciiTheme="majorHAnsi" w:hAnsiTheme="majorHAnsi"/>
          <w:b/>
          <w:sz w:val="18"/>
        </w:rPr>
        <w:t>resistance to hate crimes</w:t>
      </w:r>
      <w:r w:rsidR="005614C9" w:rsidRPr="0088075E">
        <w:rPr>
          <w:rFonts w:asciiTheme="majorHAnsi" w:hAnsiTheme="majorHAnsi"/>
          <w:b/>
          <w:sz w:val="18"/>
        </w:rPr>
        <w:t xml:space="preserve"> and environmental support</w:t>
      </w:r>
      <w:r w:rsidRPr="0088075E">
        <w:rPr>
          <w:rFonts w:asciiTheme="majorHAnsi" w:hAnsiTheme="majorHAnsi"/>
          <w:b/>
          <w:sz w:val="18"/>
        </w:rPr>
        <w:t>.</w:t>
      </w:r>
    </w:p>
    <w:p w14:paraId="6BC06ADD" w14:textId="77777777" w:rsidR="00C30A2A" w:rsidRPr="0088075E" w:rsidRDefault="00C30A2A" w:rsidP="00C30A2A">
      <w:pPr>
        <w:numPr>
          <w:ilvl w:val="0"/>
          <w:numId w:val="3"/>
        </w:numPr>
        <w:rPr>
          <w:rFonts w:asciiTheme="majorHAnsi" w:hAnsiTheme="majorHAnsi"/>
          <w:b/>
          <w:sz w:val="18"/>
        </w:rPr>
      </w:pPr>
      <w:r w:rsidRPr="0088075E">
        <w:rPr>
          <w:rFonts w:asciiTheme="majorHAnsi" w:hAnsiTheme="majorHAnsi"/>
          <w:b/>
          <w:sz w:val="18"/>
        </w:rPr>
        <w:t>Provide</w:t>
      </w:r>
      <w:r w:rsidR="00CD5150" w:rsidRPr="0088075E">
        <w:rPr>
          <w:rFonts w:asciiTheme="majorHAnsi" w:hAnsiTheme="majorHAnsi"/>
          <w:b/>
          <w:sz w:val="18"/>
        </w:rPr>
        <w:t xml:space="preserve"> information for</w:t>
      </w:r>
      <w:r w:rsidRPr="0088075E">
        <w:rPr>
          <w:rFonts w:asciiTheme="majorHAnsi" w:hAnsiTheme="majorHAnsi"/>
          <w:b/>
          <w:sz w:val="18"/>
        </w:rPr>
        <w:t xml:space="preserve"> an extensive and far reaching support system. </w:t>
      </w:r>
    </w:p>
    <w:p w14:paraId="4FD09E3D" w14:textId="77777777" w:rsidR="00C30A2A" w:rsidRPr="0088075E" w:rsidRDefault="00CD5150" w:rsidP="00C30A2A">
      <w:pPr>
        <w:numPr>
          <w:ilvl w:val="0"/>
          <w:numId w:val="3"/>
        </w:numPr>
        <w:rPr>
          <w:rFonts w:asciiTheme="majorHAnsi" w:hAnsiTheme="majorHAnsi"/>
          <w:b/>
          <w:sz w:val="18"/>
        </w:rPr>
      </w:pPr>
      <w:r w:rsidRPr="0088075E">
        <w:rPr>
          <w:rFonts w:asciiTheme="majorHAnsi" w:hAnsiTheme="majorHAnsi"/>
          <w:b/>
          <w:sz w:val="18"/>
        </w:rPr>
        <w:t>Facilitates the provisions of</w:t>
      </w:r>
      <w:r w:rsidR="00C30A2A" w:rsidRPr="0088075E">
        <w:rPr>
          <w:rFonts w:asciiTheme="majorHAnsi" w:hAnsiTheme="majorHAnsi"/>
          <w:b/>
          <w:sz w:val="18"/>
        </w:rPr>
        <w:t xml:space="preserve"> advice, support, training, and education accessible to ALL end users.</w:t>
      </w:r>
    </w:p>
    <w:p w14:paraId="1153710A" w14:textId="77777777" w:rsidR="00C30A2A" w:rsidRPr="0088075E" w:rsidRDefault="00C30A2A" w:rsidP="00C30A2A">
      <w:pPr>
        <w:rPr>
          <w:rFonts w:asciiTheme="majorHAnsi" w:hAnsiTheme="majorHAnsi"/>
          <w:b/>
        </w:rPr>
      </w:pPr>
    </w:p>
    <w:p w14:paraId="49244F2B" w14:textId="77777777" w:rsidR="00C30A2A" w:rsidRPr="0088075E" w:rsidRDefault="00C30A2A" w:rsidP="00C30A2A">
      <w:pPr>
        <w:rPr>
          <w:rFonts w:asciiTheme="majorHAnsi" w:hAnsiTheme="majorHAnsi"/>
          <w:b/>
        </w:rPr>
      </w:pPr>
      <w:r w:rsidRPr="0088075E">
        <w:rPr>
          <w:rFonts w:asciiTheme="majorHAnsi" w:hAnsiTheme="majorHAnsi"/>
          <w:b/>
        </w:rPr>
        <w:t>By providing this service</w:t>
      </w:r>
      <w:r w:rsidR="00CD5150" w:rsidRPr="0088075E">
        <w:rPr>
          <w:rFonts w:asciiTheme="majorHAnsi" w:hAnsiTheme="majorHAnsi"/>
          <w:b/>
        </w:rPr>
        <w:t>,</w:t>
      </w:r>
      <w:r w:rsidRPr="0088075E">
        <w:rPr>
          <w:rFonts w:asciiTheme="majorHAnsi" w:hAnsiTheme="majorHAnsi"/>
          <w:b/>
        </w:rPr>
        <w:t xml:space="preserve"> </w:t>
      </w:r>
      <w:r w:rsidR="00D5738E" w:rsidRPr="0088075E">
        <w:rPr>
          <w:rFonts w:asciiTheme="majorHAnsi" w:hAnsiTheme="majorHAnsi"/>
          <w:b/>
        </w:rPr>
        <w:t xml:space="preserve">tour’s </w:t>
      </w:r>
      <w:r w:rsidRPr="0088075E">
        <w:rPr>
          <w:rFonts w:asciiTheme="majorHAnsi" w:hAnsiTheme="majorHAnsi"/>
          <w:b/>
        </w:rPr>
        <w:t>objectives are to facilitate</w:t>
      </w:r>
    </w:p>
    <w:p w14:paraId="1C53E23E" w14:textId="77777777" w:rsidR="000475B7" w:rsidRPr="004161E5" w:rsidRDefault="000475B7" w:rsidP="00C30A2A">
      <w:pPr>
        <w:rPr>
          <w:rFonts w:asciiTheme="majorHAnsi" w:hAnsiTheme="majorHAnsi"/>
          <w:b/>
          <w:sz w:val="10"/>
          <w:szCs w:val="10"/>
        </w:rPr>
      </w:pPr>
    </w:p>
    <w:p w14:paraId="10FE09DA" w14:textId="77777777" w:rsidR="00C30A2A" w:rsidRPr="0088075E" w:rsidRDefault="00C30A2A" w:rsidP="00C30A2A">
      <w:pPr>
        <w:numPr>
          <w:ilvl w:val="0"/>
          <w:numId w:val="4"/>
        </w:numPr>
        <w:rPr>
          <w:rFonts w:asciiTheme="majorHAnsi" w:hAnsiTheme="majorHAnsi"/>
          <w:b/>
          <w:sz w:val="18"/>
        </w:rPr>
      </w:pPr>
      <w:r w:rsidRPr="0088075E">
        <w:rPr>
          <w:rFonts w:asciiTheme="majorHAnsi" w:hAnsiTheme="majorHAnsi"/>
          <w:b/>
          <w:sz w:val="18"/>
        </w:rPr>
        <w:t>Emotional support empowerment</w:t>
      </w:r>
      <w:r w:rsidR="00980454" w:rsidRPr="0088075E">
        <w:rPr>
          <w:rFonts w:asciiTheme="majorHAnsi" w:hAnsiTheme="majorHAnsi"/>
          <w:b/>
          <w:sz w:val="18"/>
        </w:rPr>
        <w:t>.</w:t>
      </w:r>
    </w:p>
    <w:p w14:paraId="7CCCB2E1" w14:textId="77777777" w:rsidR="00C30A2A" w:rsidRPr="0088075E" w:rsidRDefault="00C30A2A" w:rsidP="00C30A2A">
      <w:pPr>
        <w:numPr>
          <w:ilvl w:val="0"/>
          <w:numId w:val="4"/>
        </w:numPr>
        <w:rPr>
          <w:rFonts w:asciiTheme="majorHAnsi" w:hAnsiTheme="majorHAnsi"/>
          <w:b/>
          <w:sz w:val="18"/>
        </w:rPr>
      </w:pPr>
      <w:r w:rsidRPr="0088075E">
        <w:rPr>
          <w:rFonts w:asciiTheme="majorHAnsi" w:hAnsiTheme="majorHAnsi"/>
          <w:b/>
          <w:sz w:val="18"/>
        </w:rPr>
        <w:t>Practical help to all end users</w:t>
      </w:r>
      <w:r w:rsidR="00980454" w:rsidRPr="0088075E">
        <w:rPr>
          <w:rFonts w:asciiTheme="majorHAnsi" w:hAnsiTheme="majorHAnsi"/>
          <w:b/>
          <w:sz w:val="18"/>
        </w:rPr>
        <w:t>.</w:t>
      </w:r>
    </w:p>
    <w:p w14:paraId="53F754E7" w14:textId="3789D6C6" w:rsidR="00C30A2A" w:rsidRPr="0088075E" w:rsidRDefault="00E75536" w:rsidP="00C30A2A">
      <w:pPr>
        <w:numPr>
          <w:ilvl w:val="0"/>
          <w:numId w:val="4"/>
        </w:numPr>
        <w:rPr>
          <w:rFonts w:asciiTheme="majorHAnsi" w:hAnsiTheme="majorHAnsi"/>
          <w:b/>
          <w:sz w:val="18"/>
        </w:rPr>
      </w:pPr>
      <w:r w:rsidRPr="0088075E">
        <w:rPr>
          <w:rFonts w:asciiTheme="majorHAnsi" w:hAnsiTheme="majorHAnsi"/>
          <w:b/>
          <w:sz w:val="18"/>
        </w:rPr>
        <w:t>Enhancement</w:t>
      </w:r>
      <w:r w:rsidR="00980454" w:rsidRPr="0088075E">
        <w:rPr>
          <w:rFonts w:asciiTheme="majorHAnsi" w:hAnsiTheme="majorHAnsi"/>
          <w:b/>
          <w:sz w:val="18"/>
        </w:rPr>
        <w:t xml:space="preserve"> of ethical businesses, </w:t>
      </w:r>
      <w:r w:rsidRPr="0088075E">
        <w:rPr>
          <w:rFonts w:asciiTheme="majorHAnsi" w:hAnsiTheme="majorHAnsi"/>
          <w:b/>
          <w:sz w:val="18"/>
        </w:rPr>
        <w:t>increasing</w:t>
      </w:r>
      <w:r w:rsidR="00980454" w:rsidRPr="0088075E">
        <w:rPr>
          <w:rFonts w:asciiTheme="majorHAnsi" w:hAnsiTheme="majorHAnsi"/>
          <w:b/>
          <w:sz w:val="18"/>
        </w:rPr>
        <w:t xml:space="preserve"> e</w:t>
      </w:r>
      <w:r w:rsidR="00C30A2A" w:rsidRPr="0088075E">
        <w:rPr>
          <w:rFonts w:asciiTheme="majorHAnsi" w:hAnsiTheme="majorHAnsi"/>
          <w:b/>
          <w:sz w:val="18"/>
        </w:rPr>
        <w:t>mployment</w:t>
      </w:r>
      <w:r>
        <w:rPr>
          <w:rFonts w:asciiTheme="majorHAnsi" w:hAnsiTheme="majorHAnsi"/>
          <w:b/>
          <w:sz w:val="18"/>
        </w:rPr>
        <w:t>,</w:t>
      </w:r>
      <w:r w:rsidR="00C30A2A" w:rsidRPr="0088075E">
        <w:rPr>
          <w:rFonts w:asciiTheme="majorHAnsi" w:hAnsiTheme="majorHAnsi"/>
          <w:b/>
          <w:sz w:val="18"/>
        </w:rPr>
        <w:t xml:space="preserve"> and</w:t>
      </w:r>
      <w:r w:rsidR="00980454" w:rsidRPr="0088075E">
        <w:rPr>
          <w:rFonts w:asciiTheme="majorHAnsi" w:hAnsiTheme="majorHAnsi"/>
          <w:b/>
          <w:sz w:val="18"/>
        </w:rPr>
        <w:t xml:space="preserve"> providing</w:t>
      </w:r>
      <w:r w:rsidR="00C30A2A" w:rsidRPr="0088075E">
        <w:rPr>
          <w:rFonts w:asciiTheme="majorHAnsi" w:hAnsiTheme="majorHAnsi"/>
          <w:b/>
          <w:sz w:val="18"/>
        </w:rPr>
        <w:t xml:space="preserve"> in-house training</w:t>
      </w:r>
      <w:r w:rsidR="00980454" w:rsidRPr="0088075E">
        <w:rPr>
          <w:rFonts w:asciiTheme="majorHAnsi" w:hAnsiTheme="majorHAnsi"/>
          <w:b/>
          <w:sz w:val="18"/>
        </w:rPr>
        <w:t>.</w:t>
      </w:r>
    </w:p>
    <w:p w14:paraId="528102CD" w14:textId="77777777" w:rsidR="00C30A2A" w:rsidRPr="0088075E" w:rsidRDefault="00C30A2A" w:rsidP="00C30A2A">
      <w:pPr>
        <w:numPr>
          <w:ilvl w:val="0"/>
          <w:numId w:val="4"/>
        </w:numPr>
        <w:rPr>
          <w:rFonts w:asciiTheme="majorHAnsi" w:hAnsiTheme="majorHAnsi"/>
          <w:b/>
          <w:sz w:val="18"/>
        </w:rPr>
      </w:pPr>
      <w:r w:rsidRPr="0088075E">
        <w:rPr>
          <w:rFonts w:asciiTheme="majorHAnsi" w:hAnsiTheme="majorHAnsi"/>
          <w:b/>
          <w:sz w:val="18"/>
        </w:rPr>
        <w:t xml:space="preserve">Skills </w:t>
      </w:r>
      <w:r w:rsidR="00980454" w:rsidRPr="0088075E">
        <w:rPr>
          <w:rFonts w:asciiTheme="majorHAnsi" w:hAnsiTheme="majorHAnsi"/>
          <w:b/>
          <w:sz w:val="18"/>
        </w:rPr>
        <w:t xml:space="preserve">seminars and </w:t>
      </w:r>
      <w:r w:rsidRPr="0088075E">
        <w:rPr>
          <w:rFonts w:asciiTheme="majorHAnsi" w:hAnsiTheme="majorHAnsi"/>
          <w:b/>
          <w:sz w:val="18"/>
        </w:rPr>
        <w:t>workshops</w:t>
      </w:r>
      <w:r w:rsidR="00980454" w:rsidRPr="0088075E">
        <w:rPr>
          <w:rFonts w:asciiTheme="majorHAnsi" w:hAnsiTheme="majorHAnsi"/>
          <w:b/>
          <w:sz w:val="18"/>
        </w:rPr>
        <w:t xml:space="preserve"> delivered by </w:t>
      </w:r>
      <w:r w:rsidR="00D5738E" w:rsidRPr="0088075E">
        <w:rPr>
          <w:rFonts w:asciiTheme="majorHAnsi" w:hAnsiTheme="majorHAnsi"/>
          <w:b/>
          <w:sz w:val="18"/>
        </w:rPr>
        <w:t>‘</w:t>
      </w:r>
      <w:r w:rsidR="00980454" w:rsidRPr="0088075E">
        <w:rPr>
          <w:rFonts w:asciiTheme="majorHAnsi" w:hAnsiTheme="majorHAnsi"/>
          <w:b/>
          <w:sz w:val="18"/>
        </w:rPr>
        <w:t>TransForum</w:t>
      </w:r>
      <w:r w:rsidR="00D5738E" w:rsidRPr="0088075E">
        <w:rPr>
          <w:rFonts w:asciiTheme="majorHAnsi" w:hAnsiTheme="majorHAnsi"/>
          <w:b/>
          <w:sz w:val="18"/>
        </w:rPr>
        <w:t>’</w:t>
      </w:r>
      <w:r w:rsidR="00980454" w:rsidRPr="0088075E">
        <w:rPr>
          <w:rFonts w:asciiTheme="majorHAnsi" w:hAnsiTheme="majorHAnsi"/>
          <w:b/>
          <w:sz w:val="18"/>
        </w:rPr>
        <w:t>.</w:t>
      </w:r>
    </w:p>
    <w:p w14:paraId="48504EB1" w14:textId="52A6958A" w:rsidR="00AE7EC7" w:rsidRPr="00AE7EC7" w:rsidRDefault="00C30A2A" w:rsidP="00AE7EC7">
      <w:pPr>
        <w:numPr>
          <w:ilvl w:val="0"/>
          <w:numId w:val="4"/>
        </w:numPr>
        <w:rPr>
          <w:rFonts w:asciiTheme="majorHAnsi" w:hAnsiTheme="majorHAnsi"/>
          <w:b/>
          <w:sz w:val="18"/>
        </w:rPr>
      </w:pPr>
      <w:r w:rsidRPr="0088075E">
        <w:rPr>
          <w:rFonts w:asciiTheme="majorHAnsi" w:hAnsiTheme="majorHAnsi"/>
          <w:b/>
          <w:sz w:val="18"/>
        </w:rPr>
        <w:t>Supporting external bodies with information from a continually updated database.</w:t>
      </w:r>
    </w:p>
    <w:p w14:paraId="5F8AC121" w14:textId="77777777" w:rsidR="00AE7EC7" w:rsidRPr="00AE7EC7" w:rsidRDefault="00AE7EC7" w:rsidP="00AE7EC7">
      <w:pPr>
        <w:rPr>
          <w:rFonts w:asciiTheme="majorHAnsi" w:hAnsiTheme="majorHAnsi" w:cs="Arial"/>
          <w:b/>
          <w:bCs/>
          <w:color w:val="000000"/>
          <w:sz w:val="14"/>
          <w:szCs w:val="21"/>
        </w:rPr>
      </w:pPr>
    </w:p>
    <w:p w14:paraId="5BC3A047" w14:textId="77777777" w:rsidR="00AE7EC7" w:rsidRDefault="00AE7EC7" w:rsidP="00AE7EC7">
      <w:pPr>
        <w:rPr>
          <w:rFonts w:asciiTheme="majorHAnsi" w:hAnsiTheme="majorHAnsi" w:cs="Arial"/>
          <w:bCs/>
          <w:color w:val="000000"/>
          <w:sz w:val="14"/>
          <w:szCs w:val="24"/>
        </w:rPr>
      </w:pPr>
    </w:p>
    <w:p w14:paraId="3E014BC9" w14:textId="77777777" w:rsidR="00E75536" w:rsidRDefault="00E75536" w:rsidP="00AE7EC7">
      <w:pPr>
        <w:rPr>
          <w:rFonts w:asciiTheme="majorHAnsi" w:hAnsiTheme="majorHAnsi" w:cs="Arial"/>
          <w:bCs/>
          <w:color w:val="000000"/>
          <w:sz w:val="14"/>
          <w:szCs w:val="24"/>
        </w:rPr>
      </w:pPr>
    </w:p>
    <w:p w14:paraId="0530C8A8" w14:textId="77777777" w:rsidR="00880794" w:rsidRPr="00AE7EC7" w:rsidRDefault="00880794" w:rsidP="00AE7EC7">
      <w:pPr>
        <w:rPr>
          <w:rFonts w:asciiTheme="majorHAnsi" w:hAnsiTheme="majorHAnsi" w:cs="Arial"/>
          <w:bCs/>
          <w:color w:val="000000"/>
          <w:sz w:val="14"/>
          <w:szCs w:val="24"/>
        </w:rPr>
      </w:pPr>
    </w:p>
    <w:p w14:paraId="7E753CD1" w14:textId="6C6AFD77" w:rsidR="005C722F" w:rsidRPr="00AE7EC7" w:rsidRDefault="005C722F" w:rsidP="00AE7EC7">
      <w:pPr>
        <w:rPr>
          <w:rFonts w:asciiTheme="majorHAnsi" w:hAnsiTheme="majorHAnsi" w:cs="Arial"/>
          <w:b/>
          <w:bCs/>
          <w:color w:val="000000"/>
          <w:szCs w:val="24"/>
        </w:rPr>
      </w:pPr>
      <w:r w:rsidRPr="00F23B42">
        <w:rPr>
          <w:rFonts w:asciiTheme="majorHAnsi" w:hAnsiTheme="majorHAnsi" w:cs="Arial"/>
          <w:b/>
          <w:bCs/>
          <w:color w:val="000000"/>
          <w:sz w:val="24"/>
          <w:szCs w:val="24"/>
        </w:rPr>
        <w:t xml:space="preserve">1.2 </w:t>
      </w:r>
      <w:r w:rsidRPr="00F23B42">
        <w:rPr>
          <w:rFonts w:asciiTheme="majorHAnsi" w:hAnsiTheme="majorHAnsi" w:cs="Arial"/>
          <w:b/>
          <w:bCs/>
          <w:color w:val="000000"/>
          <w:sz w:val="22"/>
          <w:szCs w:val="24"/>
        </w:rPr>
        <w:t>Mission</w:t>
      </w:r>
    </w:p>
    <w:p w14:paraId="09F33540" w14:textId="77777777" w:rsidR="006959FA" w:rsidRDefault="006959FA" w:rsidP="00996920">
      <w:pPr>
        <w:spacing w:before="150" w:after="150" w:line="240" w:lineRule="atLeast"/>
        <w:contextualSpacing/>
        <w:rPr>
          <w:rFonts w:asciiTheme="majorHAnsi" w:hAnsiTheme="majorHAnsi" w:cs="Arial"/>
          <w:color w:val="000000"/>
          <w:szCs w:val="18"/>
        </w:rPr>
      </w:pPr>
    </w:p>
    <w:p w14:paraId="593BFAEA" w14:textId="77777777" w:rsidR="00C30A2A" w:rsidRDefault="00C30A2A" w:rsidP="00996920">
      <w:pPr>
        <w:spacing w:before="150" w:after="150" w:line="240" w:lineRule="atLeast"/>
        <w:contextualSpacing/>
        <w:rPr>
          <w:rFonts w:asciiTheme="majorHAnsi" w:hAnsiTheme="majorHAnsi" w:cs="Arial"/>
          <w:color w:val="000000"/>
          <w:szCs w:val="18"/>
        </w:rPr>
      </w:pPr>
      <w:r w:rsidRPr="00F23B42">
        <w:rPr>
          <w:rFonts w:asciiTheme="majorHAnsi" w:hAnsiTheme="majorHAnsi" w:cs="Arial"/>
          <w:color w:val="000000"/>
          <w:szCs w:val="18"/>
        </w:rPr>
        <w:t xml:space="preserve">The mission of </w:t>
      </w:r>
      <w:r w:rsidR="00980454" w:rsidRPr="00F23B42">
        <w:rPr>
          <w:rFonts w:asciiTheme="majorHAnsi" w:hAnsiTheme="majorHAnsi"/>
        </w:rPr>
        <w:t xml:space="preserve">the ERi anti-hate crime tour </w:t>
      </w:r>
      <w:r w:rsidRPr="00F23B42">
        <w:rPr>
          <w:rFonts w:asciiTheme="majorHAnsi" w:hAnsiTheme="majorHAnsi" w:cs="Arial"/>
          <w:color w:val="000000"/>
          <w:szCs w:val="18"/>
        </w:rPr>
        <w:t>is the pursuit of the following principles:</w:t>
      </w:r>
    </w:p>
    <w:p w14:paraId="1097785A" w14:textId="77777777" w:rsidR="00996920" w:rsidRPr="006959FA" w:rsidRDefault="00996920" w:rsidP="00996920">
      <w:pPr>
        <w:spacing w:before="150" w:after="150" w:line="240" w:lineRule="atLeast"/>
        <w:contextualSpacing/>
        <w:rPr>
          <w:rFonts w:asciiTheme="majorHAnsi" w:hAnsiTheme="majorHAnsi" w:cs="Arial"/>
          <w:color w:val="000000"/>
          <w:sz w:val="14"/>
          <w:szCs w:val="18"/>
        </w:rPr>
      </w:pPr>
    </w:p>
    <w:p w14:paraId="6D15D08D" w14:textId="77777777" w:rsidR="00C30A2A" w:rsidRPr="00F23B42" w:rsidRDefault="00C30A2A" w:rsidP="00996920">
      <w:pPr>
        <w:contextualSpacing/>
        <w:rPr>
          <w:rFonts w:asciiTheme="majorHAnsi" w:hAnsiTheme="majorHAnsi" w:cs="Arial"/>
          <w:i/>
        </w:rPr>
      </w:pPr>
      <w:r w:rsidRPr="00F23B42">
        <w:rPr>
          <w:rFonts w:asciiTheme="majorHAnsi" w:hAnsiTheme="majorHAnsi" w:cs="Arial"/>
          <w:i/>
        </w:rPr>
        <w:t xml:space="preserve">In encouraging cross-community involvement in the promotion of </w:t>
      </w:r>
      <w:r w:rsidR="00980454" w:rsidRPr="00F23B42">
        <w:rPr>
          <w:rFonts w:asciiTheme="majorHAnsi" w:hAnsiTheme="majorHAnsi" w:cs="Arial"/>
          <w:i/>
        </w:rPr>
        <w:t>creativity and inventiveness, alongside</w:t>
      </w:r>
      <w:r w:rsidRPr="00F23B42">
        <w:rPr>
          <w:rFonts w:asciiTheme="majorHAnsi" w:hAnsiTheme="majorHAnsi" w:cs="Arial"/>
          <w:i/>
        </w:rPr>
        <w:t xml:space="preserve"> associated services</w:t>
      </w:r>
      <w:r w:rsidR="00980454" w:rsidRPr="00F23B42">
        <w:rPr>
          <w:rFonts w:asciiTheme="majorHAnsi" w:hAnsiTheme="majorHAnsi" w:cs="Arial"/>
          <w:i/>
        </w:rPr>
        <w:t>,</w:t>
      </w:r>
      <w:r w:rsidRPr="00F23B42">
        <w:rPr>
          <w:rFonts w:asciiTheme="majorHAnsi" w:hAnsiTheme="majorHAnsi" w:cs="Arial"/>
          <w:i/>
        </w:rPr>
        <w:t xml:space="preserve"> </w:t>
      </w:r>
      <w:r w:rsidR="00980454" w:rsidRPr="00F23B42">
        <w:rPr>
          <w:rFonts w:asciiTheme="majorHAnsi" w:hAnsiTheme="majorHAnsi"/>
          <w:i/>
        </w:rPr>
        <w:t>the ERi anti-hate crime tour</w:t>
      </w:r>
      <w:r w:rsidRPr="00F23B42">
        <w:rPr>
          <w:rFonts w:asciiTheme="majorHAnsi" w:hAnsiTheme="majorHAnsi" w:cs="Arial"/>
          <w:i/>
        </w:rPr>
        <w:t xml:space="preserve"> intends to combat hate crimes and give a greater understanding of ALL aspects of diverse communities.</w:t>
      </w:r>
    </w:p>
    <w:p w14:paraId="78EEA07D" w14:textId="77777777" w:rsidR="00C30A2A" w:rsidRPr="00996920" w:rsidRDefault="00C30A2A" w:rsidP="00996920">
      <w:pPr>
        <w:contextualSpacing/>
        <w:rPr>
          <w:rFonts w:asciiTheme="majorHAnsi" w:hAnsiTheme="majorHAnsi" w:cs="Arial"/>
          <w:i/>
          <w:sz w:val="10"/>
          <w:szCs w:val="10"/>
        </w:rPr>
      </w:pPr>
    </w:p>
    <w:p w14:paraId="758FD192" w14:textId="77777777" w:rsidR="00C30A2A" w:rsidRPr="00F23B42" w:rsidRDefault="00C30A2A" w:rsidP="00996920">
      <w:pPr>
        <w:contextualSpacing/>
        <w:rPr>
          <w:rFonts w:asciiTheme="majorHAnsi" w:hAnsiTheme="majorHAnsi" w:cs="Arial"/>
          <w:i/>
        </w:rPr>
      </w:pPr>
      <w:r w:rsidRPr="00F23B42">
        <w:rPr>
          <w:rFonts w:asciiTheme="majorHAnsi" w:hAnsiTheme="majorHAnsi" w:cs="Arial"/>
          <w:i/>
        </w:rPr>
        <w:t>The ‘target groups’ will be broad spectrum as the current information about the vulnerable communities, as a whole, is sketchy.  By</w:t>
      </w:r>
      <w:r w:rsidR="00DA4576" w:rsidRPr="00F23B42">
        <w:rPr>
          <w:rFonts w:asciiTheme="majorHAnsi" w:hAnsiTheme="majorHAnsi" w:cs="Arial"/>
          <w:i/>
        </w:rPr>
        <w:t xml:space="preserve"> assisting the </w:t>
      </w:r>
      <w:r w:rsidRPr="00F23B42">
        <w:rPr>
          <w:rFonts w:asciiTheme="majorHAnsi" w:hAnsiTheme="majorHAnsi" w:cs="Arial"/>
          <w:i/>
        </w:rPr>
        <w:t>provi</w:t>
      </w:r>
      <w:r w:rsidR="00DA4576" w:rsidRPr="00F23B42">
        <w:rPr>
          <w:rFonts w:asciiTheme="majorHAnsi" w:hAnsiTheme="majorHAnsi" w:cs="Arial"/>
          <w:i/>
        </w:rPr>
        <w:t>sion of</w:t>
      </w:r>
      <w:r w:rsidRPr="00F23B42">
        <w:rPr>
          <w:rFonts w:asciiTheme="majorHAnsi" w:hAnsiTheme="majorHAnsi" w:cs="Arial"/>
          <w:i/>
        </w:rPr>
        <w:t xml:space="preserve"> equality and diversity training</w:t>
      </w:r>
      <w:r w:rsidR="00DA4576" w:rsidRPr="00F23B42">
        <w:rPr>
          <w:rFonts w:asciiTheme="majorHAnsi" w:hAnsiTheme="majorHAnsi" w:cs="Arial"/>
          <w:i/>
        </w:rPr>
        <w:t xml:space="preserve"> by </w:t>
      </w:r>
      <w:r w:rsidR="00D5738E" w:rsidRPr="00F23B42">
        <w:rPr>
          <w:rFonts w:asciiTheme="majorHAnsi" w:hAnsiTheme="majorHAnsi" w:cs="Arial"/>
          <w:i/>
        </w:rPr>
        <w:t>‘</w:t>
      </w:r>
      <w:r w:rsidR="00DA4576" w:rsidRPr="00F23B42">
        <w:rPr>
          <w:rFonts w:asciiTheme="majorHAnsi" w:hAnsiTheme="majorHAnsi" w:cs="Arial"/>
          <w:i/>
        </w:rPr>
        <w:t>TransForum</w:t>
      </w:r>
      <w:r w:rsidR="00D5738E" w:rsidRPr="00F23B42">
        <w:rPr>
          <w:rFonts w:asciiTheme="majorHAnsi" w:hAnsiTheme="majorHAnsi" w:cs="Arial"/>
          <w:i/>
        </w:rPr>
        <w:t>’</w:t>
      </w:r>
      <w:r w:rsidR="00DA4576" w:rsidRPr="00F23B42">
        <w:rPr>
          <w:rFonts w:asciiTheme="majorHAnsi" w:hAnsiTheme="majorHAnsi" w:cs="Arial"/>
          <w:i/>
        </w:rPr>
        <w:t>, which is</w:t>
      </w:r>
      <w:r w:rsidRPr="00F23B42">
        <w:rPr>
          <w:rFonts w:asciiTheme="majorHAnsi" w:hAnsiTheme="majorHAnsi" w:cs="Arial"/>
          <w:i/>
        </w:rPr>
        <w:t xml:space="preserve"> tailored to the needs of the end-user</w:t>
      </w:r>
      <w:r w:rsidR="00DA4576" w:rsidRPr="00F23B42">
        <w:rPr>
          <w:rFonts w:asciiTheme="majorHAnsi" w:hAnsiTheme="majorHAnsi" w:cs="Arial"/>
          <w:i/>
        </w:rPr>
        <w:t>,</w:t>
      </w:r>
      <w:r w:rsidRPr="00F23B42">
        <w:rPr>
          <w:rFonts w:asciiTheme="majorHAnsi" w:hAnsiTheme="majorHAnsi" w:cs="Arial"/>
          <w:i/>
        </w:rPr>
        <w:t xml:space="preserve"> this should be far more effective.  </w:t>
      </w:r>
      <w:r w:rsidR="00DA4576" w:rsidRPr="00F23B42">
        <w:rPr>
          <w:rFonts w:asciiTheme="majorHAnsi" w:hAnsiTheme="majorHAnsi" w:cs="Arial"/>
          <w:i/>
        </w:rPr>
        <w:t>This encompasses i</w:t>
      </w:r>
      <w:r w:rsidRPr="00F23B42">
        <w:rPr>
          <w:rFonts w:asciiTheme="majorHAnsi" w:hAnsiTheme="majorHAnsi" w:cs="Arial"/>
          <w:i/>
        </w:rPr>
        <w:t>ntroducing organisations to the duty of care as far as employees and employment legislation therein.</w:t>
      </w:r>
    </w:p>
    <w:p w14:paraId="2967B91D" w14:textId="77777777" w:rsidR="00980454" w:rsidRPr="00996920" w:rsidRDefault="00980454" w:rsidP="00996920">
      <w:pPr>
        <w:contextualSpacing/>
        <w:rPr>
          <w:rFonts w:asciiTheme="majorHAnsi" w:hAnsiTheme="majorHAnsi" w:cs="Arial"/>
          <w:i/>
          <w:sz w:val="10"/>
          <w:szCs w:val="10"/>
        </w:rPr>
      </w:pPr>
    </w:p>
    <w:p w14:paraId="0B3556BE" w14:textId="77777777" w:rsidR="00C30A2A" w:rsidRPr="00F23B42" w:rsidRDefault="00C30A2A" w:rsidP="00996920">
      <w:pPr>
        <w:contextualSpacing/>
        <w:rPr>
          <w:rFonts w:asciiTheme="majorHAnsi" w:hAnsiTheme="majorHAnsi" w:cs="Arial"/>
          <w:i/>
        </w:rPr>
      </w:pPr>
      <w:r w:rsidRPr="00F23B42">
        <w:rPr>
          <w:rFonts w:asciiTheme="majorHAnsi" w:hAnsiTheme="majorHAnsi" w:cs="Arial"/>
          <w:i/>
        </w:rPr>
        <w:t>By inviting other community groups to seminars and workshops</w:t>
      </w:r>
      <w:r w:rsidR="00DA4576" w:rsidRPr="00F23B42">
        <w:rPr>
          <w:rFonts w:asciiTheme="majorHAnsi" w:hAnsiTheme="majorHAnsi" w:cs="Arial"/>
          <w:i/>
        </w:rPr>
        <w:t>,</w:t>
      </w:r>
      <w:r w:rsidRPr="00F23B42">
        <w:rPr>
          <w:rFonts w:asciiTheme="majorHAnsi" w:hAnsiTheme="majorHAnsi" w:cs="Arial"/>
          <w:i/>
        </w:rPr>
        <w:t xml:space="preserve"> </w:t>
      </w:r>
      <w:r w:rsidR="00DA4576" w:rsidRPr="00F23B42">
        <w:rPr>
          <w:rFonts w:asciiTheme="majorHAnsi" w:hAnsiTheme="majorHAnsi"/>
          <w:i/>
        </w:rPr>
        <w:t xml:space="preserve">the ERi anti-hate crime tour </w:t>
      </w:r>
      <w:r w:rsidRPr="00F23B42">
        <w:rPr>
          <w:rFonts w:asciiTheme="majorHAnsi" w:hAnsiTheme="majorHAnsi" w:cs="Arial"/>
          <w:i/>
        </w:rPr>
        <w:t xml:space="preserve">intends to create a flow of community understanding, empowerment and information. This, of course, will assist in fulfilling some of </w:t>
      </w:r>
      <w:r w:rsidR="00DA4576" w:rsidRPr="00F23B42">
        <w:rPr>
          <w:rFonts w:asciiTheme="majorHAnsi" w:hAnsiTheme="majorHAnsi" w:cs="Arial"/>
          <w:i/>
        </w:rPr>
        <w:t>the tour</w:t>
      </w:r>
      <w:r w:rsidRPr="00F23B42">
        <w:rPr>
          <w:rFonts w:asciiTheme="majorHAnsi" w:hAnsiTheme="majorHAnsi" w:cs="Arial"/>
          <w:i/>
        </w:rPr>
        <w:t>’s objectives.</w:t>
      </w:r>
    </w:p>
    <w:p w14:paraId="184D7C43" w14:textId="77777777" w:rsidR="00C30A2A" w:rsidRPr="00996920" w:rsidRDefault="00C30A2A" w:rsidP="00996920">
      <w:pPr>
        <w:contextualSpacing/>
        <w:rPr>
          <w:rFonts w:asciiTheme="majorHAnsi" w:hAnsiTheme="majorHAnsi" w:cs="Arial"/>
          <w:i/>
          <w:sz w:val="10"/>
          <w:szCs w:val="10"/>
        </w:rPr>
      </w:pPr>
    </w:p>
    <w:p w14:paraId="6FA4C385" w14:textId="77777777" w:rsidR="00C30A2A" w:rsidRPr="00F23B42" w:rsidRDefault="00C30A2A" w:rsidP="00996920">
      <w:pPr>
        <w:contextualSpacing/>
        <w:rPr>
          <w:rFonts w:asciiTheme="majorHAnsi" w:hAnsiTheme="majorHAnsi" w:cs="Arial"/>
          <w:i/>
        </w:rPr>
      </w:pPr>
      <w:r w:rsidRPr="00F23B42">
        <w:rPr>
          <w:rFonts w:asciiTheme="majorHAnsi" w:hAnsiTheme="majorHAnsi" w:cs="Arial"/>
          <w:i/>
        </w:rPr>
        <w:t>The research data gained</w:t>
      </w:r>
      <w:r w:rsidR="00C5016D" w:rsidRPr="00F23B42">
        <w:rPr>
          <w:rFonts w:asciiTheme="majorHAnsi" w:hAnsiTheme="majorHAnsi" w:cs="Arial"/>
          <w:i/>
        </w:rPr>
        <w:t xml:space="preserve"> by TransForum</w:t>
      </w:r>
      <w:r w:rsidRPr="00F23B42">
        <w:rPr>
          <w:rFonts w:asciiTheme="majorHAnsi" w:hAnsiTheme="majorHAnsi" w:cs="Arial"/>
          <w:i/>
        </w:rPr>
        <w:t xml:space="preserve"> from evaluating workshops, steering groups coupled with long-term on-line questionnaire data will certainly provide educational access government and community bodies.</w:t>
      </w:r>
    </w:p>
    <w:p w14:paraId="1EEDB377" w14:textId="77777777" w:rsidR="00C30A2A" w:rsidRPr="00996920" w:rsidRDefault="00C30A2A" w:rsidP="00996920">
      <w:pPr>
        <w:contextualSpacing/>
        <w:rPr>
          <w:rFonts w:asciiTheme="majorHAnsi" w:hAnsiTheme="majorHAnsi" w:cs="Arial"/>
          <w:i/>
          <w:sz w:val="10"/>
          <w:szCs w:val="10"/>
        </w:rPr>
      </w:pPr>
    </w:p>
    <w:p w14:paraId="200A904F" w14:textId="77777777" w:rsidR="00C30A2A" w:rsidRPr="00F23B42" w:rsidRDefault="00C30A2A" w:rsidP="00996920">
      <w:pPr>
        <w:contextualSpacing/>
        <w:rPr>
          <w:rFonts w:asciiTheme="majorHAnsi" w:hAnsiTheme="majorHAnsi" w:cs="Arial"/>
          <w:i/>
        </w:rPr>
      </w:pPr>
      <w:r w:rsidRPr="00F23B42">
        <w:rPr>
          <w:rFonts w:asciiTheme="majorHAnsi" w:hAnsiTheme="majorHAnsi" w:cs="Arial"/>
          <w:i/>
        </w:rPr>
        <w:t>The information database will also facilitate in the growth of expressions of the diverse communities.  Giving a clearer indication of what support the community groups require.</w:t>
      </w:r>
    </w:p>
    <w:p w14:paraId="504EE364" w14:textId="77777777" w:rsidR="00C30A2A" w:rsidRPr="00F23B42" w:rsidRDefault="00C30A2A" w:rsidP="00C30A2A">
      <w:pPr>
        <w:rPr>
          <w:rFonts w:asciiTheme="majorHAnsi" w:hAnsiTheme="majorHAnsi" w:cs="Arial"/>
          <w:i/>
          <w:sz w:val="18"/>
        </w:rPr>
      </w:pPr>
    </w:p>
    <w:p w14:paraId="3E27B7C8" w14:textId="77777777" w:rsidR="005C722F" w:rsidRPr="00F23B42" w:rsidRDefault="005C722F" w:rsidP="005C722F">
      <w:pPr>
        <w:outlineLvl w:val="2"/>
        <w:rPr>
          <w:rFonts w:asciiTheme="majorHAnsi" w:hAnsiTheme="majorHAnsi" w:cs="Arial"/>
          <w:b/>
          <w:bCs/>
          <w:color w:val="000000"/>
          <w:sz w:val="24"/>
          <w:szCs w:val="21"/>
        </w:rPr>
      </w:pPr>
      <w:r w:rsidRPr="00F23B42">
        <w:rPr>
          <w:rFonts w:asciiTheme="majorHAnsi" w:hAnsiTheme="majorHAnsi" w:cs="Arial"/>
          <w:b/>
          <w:bCs/>
          <w:color w:val="000000"/>
          <w:sz w:val="24"/>
          <w:szCs w:val="21"/>
        </w:rPr>
        <w:t xml:space="preserve">1.3 </w:t>
      </w:r>
      <w:r w:rsidRPr="00F23B42">
        <w:rPr>
          <w:rFonts w:asciiTheme="majorHAnsi" w:hAnsiTheme="majorHAnsi" w:cs="Arial"/>
          <w:b/>
          <w:bCs/>
          <w:color w:val="000000"/>
          <w:sz w:val="22"/>
          <w:szCs w:val="21"/>
        </w:rPr>
        <w:t>Keys to Success</w:t>
      </w:r>
    </w:p>
    <w:p w14:paraId="3F38F3C2" w14:textId="25B7055D" w:rsidR="00C30A2A" w:rsidRPr="00F23B42" w:rsidRDefault="00C30A2A" w:rsidP="00DA4576">
      <w:pPr>
        <w:numPr>
          <w:ilvl w:val="0"/>
          <w:numId w:val="2"/>
        </w:numPr>
        <w:spacing w:before="150" w:line="270" w:lineRule="atLeast"/>
        <w:ind w:left="448" w:hanging="357"/>
        <w:rPr>
          <w:rFonts w:asciiTheme="majorHAnsi" w:hAnsiTheme="majorHAnsi" w:cs="Arial"/>
          <w:color w:val="000000"/>
          <w:szCs w:val="18"/>
        </w:rPr>
      </w:pPr>
      <w:r w:rsidRPr="00F23B42">
        <w:rPr>
          <w:rFonts w:asciiTheme="majorHAnsi" w:hAnsiTheme="majorHAnsi" w:cs="Arial"/>
          <w:color w:val="000000"/>
          <w:szCs w:val="18"/>
        </w:rPr>
        <w:t>Enhance strong networks of support within diverse communities.</w:t>
      </w:r>
    </w:p>
    <w:p w14:paraId="06EC2F6C" w14:textId="77777777" w:rsidR="00C30A2A" w:rsidRPr="00F23B42" w:rsidRDefault="00C30A2A" w:rsidP="00C30A2A">
      <w:pPr>
        <w:numPr>
          <w:ilvl w:val="0"/>
          <w:numId w:val="2"/>
        </w:numPr>
        <w:spacing w:line="270" w:lineRule="atLeast"/>
        <w:ind w:left="450"/>
        <w:rPr>
          <w:rFonts w:asciiTheme="majorHAnsi" w:hAnsiTheme="majorHAnsi" w:cs="Arial"/>
          <w:color w:val="000000"/>
          <w:szCs w:val="18"/>
        </w:rPr>
      </w:pPr>
      <w:r w:rsidRPr="00F23B42">
        <w:rPr>
          <w:rFonts w:asciiTheme="majorHAnsi" w:hAnsiTheme="majorHAnsi" w:cs="Arial"/>
          <w:color w:val="000000"/>
          <w:szCs w:val="18"/>
        </w:rPr>
        <w:t>Launch a series of creative activities that will successfully expand</w:t>
      </w:r>
      <w:r w:rsidR="007332D8" w:rsidRPr="00F23B42">
        <w:rPr>
          <w:rFonts w:asciiTheme="majorHAnsi" w:hAnsiTheme="majorHAnsi" w:cs="Arial"/>
          <w:color w:val="000000"/>
          <w:szCs w:val="18"/>
        </w:rPr>
        <w:t xml:space="preserve"> </w:t>
      </w:r>
      <w:r w:rsidR="007332D8" w:rsidRPr="00F23B42">
        <w:rPr>
          <w:rFonts w:asciiTheme="majorHAnsi" w:hAnsiTheme="majorHAnsi"/>
        </w:rPr>
        <w:t>the ERi anti-hate crime tour</w:t>
      </w:r>
      <w:r w:rsidRPr="00F23B42">
        <w:rPr>
          <w:rFonts w:asciiTheme="majorHAnsi" w:hAnsiTheme="majorHAnsi" w:cs="Arial"/>
          <w:color w:val="000000"/>
          <w:szCs w:val="18"/>
        </w:rPr>
        <w:t>.</w:t>
      </w:r>
    </w:p>
    <w:p w14:paraId="2DE402D3" w14:textId="3C9DC1BB" w:rsidR="00C30A2A" w:rsidRPr="00F23B42" w:rsidRDefault="00C30A2A" w:rsidP="00C30A2A">
      <w:pPr>
        <w:numPr>
          <w:ilvl w:val="0"/>
          <w:numId w:val="2"/>
        </w:numPr>
        <w:spacing w:line="270" w:lineRule="atLeast"/>
        <w:ind w:left="450"/>
        <w:rPr>
          <w:rFonts w:asciiTheme="majorHAnsi" w:hAnsiTheme="majorHAnsi" w:cs="Arial"/>
          <w:color w:val="000000"/>
          <w:szCs w:val="18"/>
        </w:rPr>
      </w:pPr>
      <w:r w:rsidRPr="00F23B42">
        <w:rPr>
          <w:rFonts w:asciiTheme="majorHAnsi" w:hAnsiTheme="majorHAnsi" w:cs="Arial"/>
          <w:color w:val="000000"/>
          <w:szCs w:val="18"/>
        </w:rPr>
        <w:t xml:space="preserve">Establish an effective training program for </w:t>
      </w:r>
      <w:r w:rsidR="0088075E" w:rsidRPr="00F23B42">
        <w:rPr>
          <w:rFonts w:asciiTheme="majorHAnsi" w:hAnsiTheme="majorHAnsi" w:cs="Arial"/>
          <w:color w:val="000000"/>
          <w:szCs w:val="18"/>
        </w:rPr>
        <w:t xml:space="preserve">individuals and mentors </w:t>
      </w:r>
      <w:r w:rsidRPr="00F23B42">
        <w:rPr>
          <w:rFonts w:asciiTheme="majorHAnsi" w:hAnsiTheme="majorHAnsi" w:cs="Arial"/>
          <w:color w:val="000000"/>
          <w:szCs w:val="18"/>
        </w:rPr>
        <w:t>that will increase their ability to be successful communicators.</w:t>
      </w:r>
    </w:p>
    <w:p w14:paraId="1F4D2229" w14:textId="77777777" w:rsidR="00C30A2A" w:rsidRPr="00F23B42" w:rsidRDefault="00C30A2A" w:rsidP="00C30A2A">
      <w:pPr>
        <w:numPr>
          <w:ilvl w:val="0"/>
          <w:numId w:val="2"/>
        </w:numPr>
        <w:spacing w:line="270" w:lineRule="atLeast"/>
        <w:ind w:left="450"/>
        <w:rPr>
          <w:rFonts w:asciiTheme="majorHAnsi" w:hAnsiTheme="majorHAnsi" w:cs="Arial"/>
          <w:color w:val="000000"/>
          <w:szCs w:val="18"/>
        </w:rPr>
      </w:pPr>
      <w:r w:rsidRPr="00F23B42">
        <w:rPr>
          <w:rFonts w:asciiTheme="majorHAnsi" w:hAnsiTheme="majorHAnsi" w:cs="Arial"/>
          <w:color w:val="000000"/>
          <w:szCs w:val="18"/>
        </w:rPr>
        <w:t>Establish an effective monitoring system to protect both individuals and mentors.</w:t>
      </w:r>
    </w:p>
    <w:p w14:paraId="21C40BA4" w14:textId="77777777" w:rsidR="00C5016D" w:rsidRPr="00800CB5" w:rsidRDefault="00C5016D">
      <w:pPr>
        <w:rPr>
          <w:rFonts w:asciiTheme="majorHAnsi" w:hAnsiTheme="majorHAnsi"/>
          <w:sz w:val="18"/>
        </w:rPr>
      </w:pPr>
    </w:p>
    <w:p w14:paraId="19C87FE5" w14:textId="34DBD02D" w:rsidR="00CD7F14" w:rsidRPr="00F23B42" w:rsidRDefault="00CD7F14" w:rsidP="005D79D5">
      <w:pPr>
        <w:outlineLvl w:val="2"/>
        <w:rPr>
          <w:rFonts w:asciiTheme="majorHAnsi" w:hAnsiTheme="majorHAnsi" w:cs="Arial"/>
          <w:b/>
          <w:bCs/>
          <w:color w:val="000000"/>
          <w:sz w:val="24"/>
        </w:rPr>
      </w:pPr>
      <w:r w:rsidRPr="00F23B42">
        <w:rPr>
          <w:rFonts w:asciiTheme="majorHAnsi" w:hAnsiTheme="majorHAnsi" w:cs="Arial"/>
          <w:b/>
          <w:bCs/>
          <w:color w:val="000000"/>
          <w:sz w:val="24"/>
        </w:rPr>
        <w:t>Organization Summary</w:t>
      </w:r>
    </w:p>
    <w:p w14:paraId="3BDF2186" w14:textId="77777777" w:rsidR="00CD7F14" w:rsidRPr="00F23B42" w:rsidRDefault="00CD7F14" w:rsidP="00CD7F14">
      <w:pPr>
        <w:pStyle w:val="ListParagraph"/>
        <w:ind w:left="360"/>
        <w:outlineLvl w:val="2"/>
        <w:rPr>
          <w:rFonts w:asciiTheme="majorHAnsi" w:hAnsiTheme="majorHAnsi" w:cs="Arial"/>
          <w:color w:val="000000"/>
          <w:sz w:val="18"/>
          <w:szCs w:val="18"/>
        </w:rPr>
      </w:pPr>
    </w:p>
    <w:p w14:paraId="7A15E765" w14:textId="10042795" w:rsidR="00CD7F14" w:rsidRPr="007A443A" w:rsidRDefault="00CD7F14" w:rsidP="00CD7F14">
      <w:pPr>
        <w:pStyle w:val="ListParagraph"/>
        <w:ind w:left="0"/>
        <w:outlineLvl w:val="2"/>
        <w:rPr>
          <w:rFonts w:asciiTheme="majorHAnsi" w:eastAsia="Times New Roman" w:hAnsiTheme="majorHAnsi" w:cs="Arial"/>
          <w:b/>
          <w:bCs/>
          <w:color w:val="000000"/>
          <w:sz w:val="22"/>
          <w:szCs w:val="21"/>
        </w:rPr>
      </w:pPr>
      <w:r w:rsidRPr="007A443A">
        <w:rPr>
          <w:rFonts w:asciiTheme="majorHAnsi" w:hAnsiTheme="majorHAnsi"/>
          <w:b/>
          <w:sz w:val="20"/>
        </w:rPr>
        <w:t xml:space="preserve">The ERi anti-hate crime tour </w:t>
      </w:r>
      <w:r w:rsidRPr="007A443A">
        <w:rPr>
          <w:rFonts w:asciiTheme="majorHAnsi" w:hAnsiTheme="majorHAnsi" w:cs="Arial"/>
          <w:b/>
          <w:color w:val="000000"/>
          <w:sz w:val="20"/>
          <w:szCs w:val="18"/>
        </w:rPr>
        <w:t xml:space="preserve">is a service </w:t>
      </w:r>
      <w:r w:rsidR="001E7737">
        <w:rPr>
          <w:rFonts w:asciiTheme="majorHAnsi" w:hAnsiTheme="majorHAnsi" w:cs="Arial"/>
          <w:b/>
          <w:color w:val="000000"/>
          <w:sz w:val="20"/>
          <w:szCs w:val="18"/>
        </w:rPr>
        <w:t>provided</w:t>
      </w:r>
      <w:r w:rsidRPr="007A443A">
        <w:rPr>
          <w:rFonts w:asciiTheme="majorHAnsi" w:hAnsiTheme="majorHAnsi" w:cs="Arial"/>
          <w:b/>
          <w:color w:val="000000"/>
          <w:sz w:val="20"/>
          <w:szCs w:val="18"/>
        </w:rPr>
        <w:t xml:space="preserve"> by</w:t>
      </w:r>
      <w:r w:rsidR="001E7737">
        <w:rPr>
          <w:rFonts w:asciiTheme="majorHAnsi" w:hAnsiTheme="majorHAnsi" w:cs="Arial"/>
          <w:b/>
          <w:color w:val="000000"/>
          <w:sz w:val="20"/>
          <w:szCs w:val="18"/>
        </w:rPr>
        <w:t xml:space="preserve"> members of</w:t>
      </w:r>
      <w:r w:rsidRPr="007A443A">
        <w:rPr>
          <w:rFonts w:asciiTheme="majorHAnsi" w:hAnsiTheme="majorHAnsi" w:cs="Arial"/>
          <w:b/>
          <w:color w:val="000000"/>
          <w:sz w:val="20"/>
          <w:szCs w:val="18"/>
        </w:rPr>
        <w:t xml:space="preserve"> ‘</w:t>
      </w:r>
      <w:r w:rsidRPr="007A443A">
        <w:rPr>
          <w:rFonts w:asciiTheme="majorHAnsi" w:hAnsiTheme="majorHAnsi"/>
          <w:b/>
          <w:sz w:val="20"/>
        </w:rPr>
        <w:t>TransForum’</w:t>
      </w:r>
      <w:r w:rsidRPr="007A443A">
        <w:rPr>
          <w:rFonts w:asciiTheme="majorHAnsi" w:hAnsiTheme="majorHAnsi" w:cs="Arial"/>
          <w:b/>
          <w:color w:val="000000"/>
          <w:sz w:val="20"/>
          <w:szCs w:val="18"/>
        </w:rPr>
        <w:t xml:space="preserve">.  </w:t>
      </w:r>
      <w:r w:rsidRPr="007A443A">
        <w:rPr>
          <w:rFonts w:asciiTheme="majorHAnsi" w:hAnsiTheme="majorHAnsi"/>
          <w:b/>
          <w:sz w:val="20"/>
        </w:rPr>
        <w:t xml:space="preserve">It serves to educate and inform individuals and representatives of organisations seeking advice about resisting hate crimes, </w:t>
      </w:r>
      <w:r w:rsidR="001E7737" w:rsidRPr="007A443A">
        <w:rPr>
          <w:rFonts w:asciiTheme="majorHAnsi" w:hAnsiTheme="majorHAnsi"/>
          <w:b/>
          <w:sz w:val="20"/>
        </w:rPr>
        <w:t xml:space="preserve">Diversity issues </w:t>
      </w:r>
      <w:r w:rsidR="001E7737">
        <w:rPr>
          <w:rFonts w:asciiTheme="majorHAnsi" w:hAnsiTheme="majorHAnsi"/>
          <w:b/>
          <w:sz w:val="20"/>
        </w:rPr>
        <w:t xml:space="preserve">and </w:t>
      </w:r>
      <w:r w:rsidRPr="007A443A">
        <w:rPr>
          <w:rFonts w:asciiTheme="majorHAnsi" w:hAnsiTheme="majorHAnsi"/>
          <w:b/>
          <w:sz w:val="20"/>
        </w:rPr>
        <w:t>environmental awareness.  It instigates innovative workshops to facilitate providing this advice.</w:t>
      </w:r>
    </w:p>
    <w:p w14:paraId="355B061A" w14:textId="77777777" w:rsidR="00CD7F14" w:rsidRPr="00800CB5" w:rsidRDefault="00CD7F14" w:rsidP="00CD7F14">
      <w:pPr>
        <w:pStyle w:val="ListParagraph"/>
        <w:ind w:left="426"/>
        <w:outlineLvl w:val="2"/>
        <w:rPr>
          <w:rFonts w:asciiTheme="majorHAnsi" w:eastAsia="Times New Roman" w:hAnsiTheme="majorHAnsi" w:cs="Arial"/>
          <w:b/>
          <w:bCs/>
          <w:color w:val="000000"/>
          <w:sz w:val="18"/>
          <w:szCs w:val="21"/>
        </w:rPr>
      </w:pPr>
    </w:p>
    <w:p w14:paraId="0005E964" w14:textId="6FCE2F61" w:rsidR="00CD7F14" w:rsidRPr="00F23B42" w:rsidRDefault="00CD7F14" w:rsidP="00CD7F14">
      <w:pPr>
        <w:outlineLvl w:val="1"/>
        <w:rPr>
          <w:rFonts w:asciiTheme="majorHAnsi" w:hAnsiTheme="majorHAnsi" w:cs="Arial"/>
          <w:b/>
          <w:bCs/>
          <w:color w:val="000000"/>
          <w:sz w:val="24"/>
          <w:szCs w:val="27"/>
        </w:rPr>
      </w:pPr>
      <w:r w:rsidRPr="00F23B42">
        <w:rPr>
          <w:rFonts w:asciiTheme="majorHAnsi" w:hAnsiTheme="majorHAnsi" w:cs="Arial"/>
          <w:b/>
          <w:bCs/>
          <w:color w:val="000000"/>
          <w:sz w:val="24"/>
          <w:szCs w:val="27"/>
        </w:rPr>
        <w:t>Services</w:t>
      </w:r>
    </w:p>
    <w:p w14:paraId="7DD761EA" w14:textId="77777777" w:rsidR="00CD7F14" w:rsidRPr="00F23B42" w:rsidRDefault="00CD7F14" w:rsidP="00CD7F14">
      <w:pPr>
        <w:jc w:val="both"/>
        <w:rPr>
          <w:rFonts w:asciiTheme="majorHAnsi" w:hAnsiTheme="majorHAnsi"/>
          <w:sz w:val="18"/>
        </w:rPr>
      </w:pPr>
    </w:p>
    <w:p w14:paraId="4AD43DE0" w14:textId="459F7772" w:rsidR="00CD7F14" w:rsidRPr="00F23B42" w:rsidRDefault="00CD7F14" w:rsidP="00CD7F14">
      <w:pPr>
        <w:jc w:val="both"/>
        <w:rPr>
          <w:rFonts w:asciiTheme="majorHAnsi" w:hAnsiTheme="majorHAnsi"/>
        </w:rPr>
      </w:pPr>
      <w:r w:rsidRPr="00F23B42">
        <w:rPr>
          <w:rFonts w:asciiTheme="majorHAnsi" w:hAnsiTheme="majorHAnsi"/>
        </w:rPr>
        <w:t>The ERi anti-hate crime tour serves to educate, inspire and inform individuals and representatives of organisations seeking advice.  It shall encourage the provision of</w:t>
      </w:r>
      <w:r w:rsidR="00FA7F37" w:rsidRPr="00F23B42">
        <w:rPr>
          <w:rFonts w:asciiTheme="majorHAnsi" w:hAnsiTheme="majorHAnsi"/>
        </w:rPr>
        <w:t xml:space="preserve"> the</w:t>
      </w:r>
      <w:r w:rsidRPr="00F23B42">
        <w:rPr>
          <w:rFonts w:asciiTheme="majorHAnsi" w:hAnsiTheme="majorHAnsi"/>
        </w:rPr>
        <w:t xml:space="preserve"> innovative workshops</w:t>
      </w:r>
      <w:r w:rsidR="00FA7F37" w:rsidRPr="00F23B42">
        <w:rPr>
          <w:rFonts w:asciiTheme="majorHAnsi" w:hAnsiTheme="majorHAnsi"/>
        </w:rPr>
        <w:t xml:space="preserve"> from TransForum</w:t>
      </w:r>
      <w:r w:rsidRPr="00F23B42">
        <w:rPr>
          <w:rFonts w:asciiTheme="majorHAnsi" w:hAnsiTheme="majorHAnsi"/>
        </w:rPr>
        <w:t xml:space="preserve"> to facilitate providing this assistance.  This will include and encompass the following:</w:t>
      </w:r>
    </w:p>
    <w:p w14:paraId="4B56A958" w14:textId="77777777" w:rsidR="00CD7F14" w:rsidRPr="00A51318" w:rsidRDefault="00CD7F14" w:rsidP="00CD7F14">
      <w:pPr>
        <w:jc w:val="both"/>
        <w:rPr>
          <w:rFonts w:asciiTheme="majorHAnsi" w:hAnsiTheme="majorHAnsi"/>
          <w:sz w:val="10"/>
        </w:rPr>
      </w:pPr>
    </w:p>
    <w:p w14:paraId="2D27ADBE" w14:textId="17EDDA0B" w:rsidR="001268C2" w:rsidRPr="00F23B42" w:rsidRDefault="001268C2" w:rsidP="00CD7F14">
      <w:pPr>
        <w:numPr>
          <w:ilvl w:val="0"/>
          <w:numId w:val="6"/>
        </w:numPr>
        <w:jc w:val="both"/>
        <w:rPr>
          <w:rFonts w:asciiTheme="majorHAnsi" w:hAnsiTheme="majorHAnsi"/>
          <w:sz w:val="18"/>
          <w:szCs w:val="19"/>
        </w:rPr>
      </w:pPr>
      <w:r w:rsidRPr="00F23B42">
        <w:rPr>
          <w:rFonts w:asciiTheme="majorHAnsi" w:hAnsiTheme="majorHAnsi"/>
          <w:sz w:val="18"/>
          <w:szCs w:val="19"/>
        </w:rPr>
        <w:t>Providing publications that detail support against hate incidents and crimes</w:t>
      </w:r>
      <w:r w:rsidR="00A54A33" w:rsidRPr="00F23B42">
        <w:rPr>
          <w:rFonts w:asciiTheme="majorHAnsi" w:hAnsiTheme="majorHAnsi"/>
          <w:sz w:val="18"/>
          <w:szCs w:val="19"/>
        </w:rPr>
        <w:t>,</w:t>
      </w:r>
      <w:r w:rsidRPr="00F23B42">
        <w:rPr>
          <w:rFonts w:asciiTheme="majorHAnsi" w:hAnsiTheme="majorHAnsi"/>
          <w:sz w:val="18"/>
          <w:szCs w:val="19"/>
        </w:rPr>
        <w:t xml:space="preserve"> which also assist ethical businesses in promoting their </w:t>
      </w:r>
      <w:r w:rsidR="00AC27D2" w:rsidRPr="00F23B42">
        <w:rPr>
          <w:rFonts w:asciiTheme="majorHAnsi" w:hAnsiTheme="majorHAnsi"/>
          <w:sz w:val="18"/>
          <w:szCs w:val="19"/>
        </w:rPr>
        <w:t xml:space="preserve">support for the tour and the expansion of </w:t>
      </w:r>
      <w:r w:rsidR="00002C8A">
        <w:rPr>
          <w:rFonts w:asciiTheme="majorHAnsi" w:hAnsiTheme="majorHAnsi"/>
          <w:sz w:val="18"/>
          <w:szCs w:val="19"/>
        </w:rPr>
        <w:t xml:space="preserve">a </w:t>
      </w:r>
      <w:r w:rsidR="00002C8A" w:rsidRPr="00F23B42">
        <w:rPr>
          <w:rFonts w:asciiTheme="majorHAnsi" w:hAnsiTheme="majorHAnsi"/>
          <w:sz w:val="18"/>
          <w:szCs w:val="19"/>
        </w:rPr>
        <w:t>diverse</w:t>
      </w:r>
      <w:r w:rsidR="00AC27D2" w:rsidRPr="00F23B42">
        <w:rPr>
          <w:rFonts w:asciiTheme="majorHAnsi" w:hAnsiTheme="majorHAnsi"/>
          <w:sz w:val="18"/>
          <w:szCs w:val="19"/>
        </w:rPr>
        <w:t xml:space="preserve"> workforce.</w:t>
      </w:r>
    </w:p>
    <w:p w14:paraId="56AB6F2E" w14:textId="77777777"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Providing paid and voluntary employment.</w:t>
      </w:r>
    </w:p>
    <w:p w14:paraId="520E71DB" w14:textId="77777777"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The opportunity to gain practical and employability skills.</w:t>
      </w:r>
    </w:p>
    <w:p w14:paraId="0F32AEA9" w14:textId="1BEF7F1A"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 xml:space="preserve">Confidence and </w:t>
      </w:r>
      <w:r w:rsidR="00002C8A" w:rsidRPr="00F23B42">
        <w:rPr>
          <w:rFonts w:asciiTheme="majorHAnsi" w:hAnsiTheme="majorHAnsi"/>
          <w:sz w:val="18"/>
          <w:szCs w:val="19"/>
        </w:rPr>
        <w:t xml:space="preserve">assertiveness </w:t>
      </w:r>
      <w:r w:rsidRPr="00F23B42">
        <w:rPr>
          <w:rFonts w:asciiTheme="majorHAnsi" w:hAnsiTheme="majorHAnsi"/>
          <w:sz w:val="18"/>
          <w:szCs w:val="19"/>
        </w:rPr>
        <w:t>Training.</w:t>
      </w:r>
    </w:p>
    <w:p w14:paraId="2663438A" w14:textId="77777777"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Equality and Diversity Training.</w:t>
      </w:r>
    </w:p>
    <w:p w14:paraId="4922DD2C" w14:textId="77777777"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Engaging youth groups.</w:t>
      </w:r>
    </w:p>
    <w:p w14:paraId="598BCB3B" w14:textId="77777777"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Evaluating all workshops, seminars and surgeries.</w:t>
      </w:r>
    </w:p>
    <w:p w14:paraId="63008600" w14:textId="2768312A" w:rsidR="00CD7F14" w:rsidRPr="00F23B42" w:rsidRDefault="00CD7F14" w:rsidP="00CD7F14">
      <w:pPr>
        <w:numPr>
          <w:ilvl w:val="0"/>
          <w:numId w:val="6"/>
        </w:numPr>
        <w:jc w:val="both"/>
        <w:rPr>
          <w:rFonts w:asciiTheme="majorHAnsi" w:hAnsiTheme="majorHAnsi"/>
          <w:sz w:val="18"/>
          <w:szCs w:val="19"/>
        </w:rPr>
      </w:pPr>
      <w:r w:rsidRPr="00F23B42">
        <w:rPr>
          <w:rFonts w:asciiTheme="majorHAnsi" w:hAnsiTheme="majorHAnsi"/>
          <w:sz w:val="18"/>
          <w:szCs w:val="19"/>
        </w:rPr>
        <w:t>Holding consultations amongst the community groups with a view to improve services.</w:t>
      </w:r>
    </w:p>
    <w:p w14:paraId="4E5EEAAA" w14:textId="2CA25096" w:rsidR="00BC2F39" w:rsidRPr="00F23B42" w:rsidRDefault="00CD7F14" w:rsidP="00A24700">
      <w:pPr>
        <w:numPr>
          <w:ilvl w:val="0"/>
          <w:numId w:val="6"/>
        </w:numPr>
        <w:jc w:val="both"/>
        <w:rPr>
          <w:rFonts w:asciiTheme="majorHAnsi" w:hAnsiTheme="majorHAnsi"/>
          <w:sz w:val="18"/>
          <w:szCs w:val="19"/>
        </w:rPr>
      </w:pPr>
      <w:r w:rsidRPr="00F23B42">
        <w:rPr>
          <w:rFonts w:asciiTheme="majorHAnsi" w:hAnsiTheme="majorHAnsi"/>
          <w:sz w:val="18"/>
          <w:szCs w:val="19"/>
        </w:rPr>
        <w:t xml:space="preserve">Providing access to </w:t>
      </w:r>
      <w:r w:rsidR="00FA7F37" w:rsidRPr="00F23B42">
        <w:rPr>
          <w:rFonts w:asciiTheme="majorHAnsi" w:hAnsiTheme="majorHAnsi"/>
          <w:sz w:val="18"/>
          <w:szCs w:val="19"/>
        </w:rPr>
        <w:t>a</w:t>
      </w:r>
      <w:r w:rsidRPr="00F23B42">
        <w:rPr>
          <w:rFonts w:asciiTheme="majorHAnsi" w:hAnsiTheme="majorHAnsi"/>
          <w:sz w:val="18"/>
          <w:szCs w:val="19"/>
        </w:rPr>
        <w:t xml:space="preserve"> continuously updated database. This would facilitate official bodies the opportunity to gain greater understanding of all elements of the diverse communities and their needs.</w:t>
      </w:r>
    </w:p>
    <w:p w14:paraId="571F4F2B" w14:textId="77777777" w:rsidR="00F4073D" w:rsidRPr="00F4073D" w:rsidRDefault="00F4073D" w:rsidP="00CD7F14">
      <w:pPr>
        <w:outlineLvl w:val="1"/>
        <w:rPr>
          <w:rFonts w:asciiTheme="majorHAnsi" w:hAnsiTheme="majorHAnsi" w:cs="Arial"/>
          <w:bCs/>
          <w:color w:val="000000"/>
          <w:sz w:val="14"/>
          <w:szCs w:val="27"/>
        </w:rPr>
      </w:pPr>
    </w:p>
    <w:p w14:paraId="2B0AF7C5" w14:textId="53FC7EB1" w:rsidR="00CD7F14" w:rsidRPr="00F23B42" w:rsidRDefault="00CD7F14" w:rsidP="00CD7F14">
      <w:pPr>
        <w:outlineLvl w:val="1"/>
        <w:rPr>
          <w:rFonts w:asciiTheme="majorHAnsi" w:hAnsiTheme="majorHAnsi" w:cs="Arial"/>
          <w:b/>
          <w:bCs/>
          <w:color w:val="000000"/>
          <w:sz w:val="24"/>
          <w:szCs w:val="27"/>
        </w:rPr>
      </w:pPr>
      <w:r w:rsidRPr="00F23B42">
        <w:rPr>
          <w:rFonts w:asciiTheme="majorHAnsi" w:hAnsiTheme="majorHAnsi" w:cs="Arial"/>
          <w:b/>
          <w:bCs/>
          <w:color w:val="000000"/>
          <w:sz w:val="24"/>
          <w:szCs w:val="27"/>
        </w:rPr>
        <w:t>Communit</w:t>
      </w:r>
      <w:r w:rsidR="009C707B" w:rsidRPr="00F23B42">
        <w:rPr>
          <w:rFonts w:asciiTheme="majorHAnsi" w:hAnsiTheme="majorHAnsi" w:cs="Arial"/>
          <w:b/>
          <w:bCs/>
          <w:color w:val="000000"/>
          <w:sz w:val="24"/>
          <w:szCs w:val="27"/>
        </w:rPr>
        <w:t>ies</w:t>
      </w:r>
      <w:r w:rsidRPr="00F23B42">
        <w:rPr>
          <w:rFonts w:asciiTheme="majorHAnsi" w:hAnsiTheme="majorHAnsi" w:cs="Arial"/>
          <w:b/>
          <w:bCs/>
          <w:color w:val="000000"/>
          <w:sz w:val="24"/>
          <w:szCs w:val="27"/>
        </w:rPr>
        <w:t xml:space="preserve"> </w:t>
      </w:r>
      <w:r w:rsidR="009C707B" w:rsidRPr="00F23B42">
        <w:rPr>
          <w:rFonts w:asciiTheme="majorHAnsi" w:hAnsiTheme="majorHAnsi" w:cs="Arial"/>
          <w:b/>
          <w:bCs/>
          <w:color w:val="000000"/>
          <w:sz w:val="24"/>
          <w:szCs w:val="27"/>
        </w:rPr>
        <w:t>Size and Exposure</w:t>
      </w:r>
      <w:r w:rsidRPr="00F23B42">
        <w:rPr>
          <w:rFonts w:asciiTheme="majorHAnsi" w:hAnsiTheme="majorHAnsi" w:cs="Arial"/>
          <w:b/>
          <w:bCs/>
          <w:color w:val="000000"/>
          <w:sz w:val="24"/>
          <w:szCs w:val="27"/>
        </w:rPr>
        <w:t xml:space="preserve"> Summary</w:t>
      </w:r>
    </w:p>
    <w:p w14:paraId="78FF5BEE" w14:textId="77777777" w:rsidR="00C5016D" w:rsidRPr="00F23B42" w:rsidRDefault="00C5016D">
      <w:pPr>
        <w:rPr>
          <w:rFonts w:asciiTheme="majorHAnsi" w:hAnsiTheme="majorHAnsi"/>
        </w:rPr>
      </w:pPr>
    </w:p>
    <w:p w14:paraId="3F808BD5" w14:textId="55A65719" w:rsidR="00BC2F39" w:rsidRPr="00F23B42" w:rsidRDefault="00BC2F39" w:rsidP="00BC2F39">
      <w:pPr>
        <w:spacing w:line="276" w:lineRule="auto"/>
        <w:rPr>
          <w:rFonts w:asciiTheme="majorHAnsi" w:hAnsiTheme="majorHAnsi"/>
        </w:rPr>
        <w:sectPr w:rsidR="00BC2F39" w:rsidRPr="00F23B42" w:rsidSect="00BC2F39">
          <w:headerReference w:type="default" r:id="rId8"/>
          <w:footerReference w:type="even" r:id="rId9"/>
          <w:footerReference w:type="default" r:id="rId10"/>
          <w:endnotePr>
            <w:numFmt w:val="decimal"/>
          </w:endnotePr>
          <w:pgSz w:w="11900" w:h="16840"/>
          <w:pgMar w:top="1440" w:right="1797" w:bottom="1440" w:left="1797" w:header="1276" w:footer="1276" w:gutter="0"/>
          <w:cols w:space="708"/>
          <w:docGrid w:linePitch="360"/>
        </w:sectPr>
      </w:pPr>
      <w:r w:rsidRPr="00F23B42">
        <w:rPr>
          <w:rFonts w:asciiTheme="majorHAnsi" w:hAnsiTheme="majorHAnsi"/>
        </w:rPr>
        <w:t xml:space="preserve">The population size of those vulnerable to hate crimes in </w:t>
      </w:r>
      <w:r w:rsidR="00B6086E">
        <w:rPr>
          <w:rFonts w:asciiTheme="majorHAnsi" w:hAnsiTheme="majorHAnsi"/>
        </w:rPr>
        <w:t>the UK</w:t>
      </w:r>
      <w:r w:rsidRPr="00F23B42">
        <w:rPr>
          <w:rFonts w:asciiTheme="majorHAnsi" w:hAnsiTheme="majorHAnsi"/>
        </w:rPr>
        <w:t xml:space="preserve"> is </w:t>
      </w:r>
      <w:r w:rsidR="009C707B" w:rsidRPr="00F23B42">
        <w:rPr>
          <w:rFonts w:asciiTheme="majorHAnsi" w:hAnsiTheme="majorHAnsi"/>
        </w:rPr>
        <w:t>substantial</w:t>
      </w:r>
      <w:r w:rsidRPr="00F23B42">
        <w:rPr>
          <w:rFonts w:asciiTheme="majorHAnsi" w:hAnsiTheme="majorHAnsi"/>
        </w:rPr>
        <w:t>.</w:t>
      </w:r>
      <w:r w:rsidRPr="00F23B42">
        <w:rPr>
          <w:rStyle w:val="EndnoteReference"/>
          <w:rFonts w:asciiTheme="majorHAnsi" w:hAnsiTheme="majorHAnsi"/>
        </w:rPr>
        <w:endnoteReference w:id="5"/>
      </w:r>
    </w:p>
    <w:p w14:paraId="41813C6D" w14:textId="77777777" w:rsidR="00BC2F39" w:rsidRPr="008D3E9F" w:rsidRDefault="00BC2F39" w:rsidP="002735F3">
      <w:pPr>
        <w:spacing w:line="276" w:lineRule="auto"/>
        <w:rPr>
          <w:rFonts w:asciiTheme="majorHAnsi" w:hAnsiTheme="majorHAnsi"/>
          <w:sz w:val="10"/>
        </w:rPr>
      </w:pPr>
    </w:p>
    <w:tbl>
      <w:tblPr>
        <w:tblStyle w:val="TableGrid"/>
        <w:tblW w:w="9338" w:type="dxa"/>
        <w:tblLayout w:type="fixed"/>
        <w:tblLook w:val="04A0" w:firstRow="1" w:lastRow="0" w:firstColumn="1" w:lastColumn="0" w:noHBand="0" w:noVBand="1"/>
      </w:tblPr>
      <w:tblGrid>
        <w:gridCol w:w="1812"/>
        <w:gridCol w:w="3124"/>
        <w:gridCol w:w="2982"/>
        <w:gridCol w:w="1420"/>
      </w:tblGrid>
      <w:tr w:rsidR="00BC2F39" w:rsidRPr="00F23B42" w14:paraId="1CA60E95" w14:textId="77777777" w:rsidTr="007B30C9">
        <w:tc>
          <w:tcPr>
            <w:tcW w:w="1812" w:type="dxa"/>
            <w:tcBorders>
              <w:top w:val="single" w:sz="6" w:space="0" w:color="auto"/>
              <w:left w:val="single" w:sz="6" w:space="0" w:color="auto"/>
              <w:bottom w:val="single" w:sz="6" w:space="0" w:color="auto"/>
              <w:right w:val="single" w:sz="6" w:space="0" w:color="auto"/>
            </w:tcBorders>
            <w:shd w:val="clear" w:color="auto" w:fill="A0A0A0"/>
            <w:vAlign w:val="center"/>
          </w:tcPr>
          <w:p w14:paraId="15F7F778" w14:textId="24D3B13F" w:rsidR="00BC2F39" w:rsidRPr="00F23B42" w:rsidRDefault="00BC2F39" w:rsidP="00FE669B">
            <w:pPr>
              <w:spacing w:line="276" w:lineRule="auto"/>
              <w:jc w:val="center"/>
              <w:rPr>
                <w:rFonts w:asciiTheme="majorHAnsi" w:hAnsiTheme="majorHAnsi"/>
              </w:rPr>
            </w:pPr>
            <w:r w:rsidRPr="00F23B42">
              <w:rPr>
                <w:rFonts w:asciiTheme="majorHAnsi" w:hAnsiTheme="majorHAnsi"/>
              </w:rPr>
              <w:t>Hate Crime Vulnerabilities</w:t>
            </w:r>
          </w:p>
        </w:tc>
        <w:tc>
          <w:tcPr>
            <w:tcW w:w="3124" w:type="dxa"/>
            <w:tcBorders>
              <w:top w:val="single" w:sz="6" w:space="0" w:color="auto"/>
              <w:left w:val="single" w:sz="6" w:space="0" w:color="auto"/>
              <w:bottom w:val="single" w:sz="6" w:space="0" w:color="auto"/>
              <w:right w:val="single" w:sz="6" w:space="0" w:color="auto"/>
            </w:tcBorders>
            <w:shd w:val="clear" w:color="auto" w:fill="A0A0A0"/>
            <w:vAlign w:val="center"/>
          </w:tcPr>
          <w:p w14:paraId="64DD7036" w14:textId="72C6DE5D" w:rsidR="00BC2F39" w:rsidRPr="00F23B42" w:rsidRDefault="00BC2F39" w:rsidP="00D072CC">
            <w:pPr>
              <w:spacing w:line="276" w:lineRule="auto"/>
              <w:jc w:val="center"/>
              <w:rPr>
                <w:rFonts w:asciiTheme="majorHAnsi" w:hAnsiTheme="majorHAnsi"/>
              </w:rPr>
            </w:pPr>
            <w:r w:rsidRPr="00F23B42">
              <w:rPr>
                <w:rFonts w:asciiTheme="majorHAnsi" w:hAnsiTheme="majorHAnsi"/>
              </w:rPr>
              <w:t xml:space="preserve">Data about the </w:t>
            </w:r>
            <w:r w:rsidR="00D072CC">
              <w:rPr>
                <w:rFonts w:asciiTheme="majorHAnsi" w:hAnsiTheme="majorHAnsi"/>
              </w:rPr>
              <w:t>identified communities</w:t>
            </w:r>
          </w:p>
        </w:tc>
        <w:tc>
          <w:tcPr>
            <w:tcW w:w="2982" w:type="dxa"/>
            <w:tcBorders>
              <w:top w:val="single" w:sz="6" w:space="0" w:color="auto"/>
              <w:left w:val="single" w:sz="6" w:space="0" w:color="auto"/>
              <w:bottom w:val="single" w:sz="6" w:space="0" w:color="auto"/>
              <w:right w:val="single" w:sz="6" w:space="0" w:color="auto"/>
            </w:tcBorders>
            <w:shd w:val="clear" w:color="auto" w:fill="A0A0A0"/>
            <w:vAlign w:val="center"/>
          </w:tcPr>
          <w:p w14:paraId="1E26BB9C" w14:textId="46495A9E" w:rsidR="00BC2F39" w:rsidRPr="00F23B42" w:rsidRDefault="004C019D" w:rsidP="00FE669B">
            <w:pPr>
              <w:spacing w:line="276" w:lineRule="auto"/>
              <w:jc w:val="center"/>
              <w:rPr>
                <w:rFonts w:asciiTheme="majorHAnsi" w:hAnsiTheme="majorHAnsi"/>
              </w:rPr>
            </w:pPr>
            <w:r>
              <w:rPr>
                <w:rFonts w:asciiTheme="majorHAnsi" w:hAnsiTheme="majorHAnsi"/>
              </w:rPr>
              <w:t>Details about quantifying</w:t>
            </w:r>
            <w:r w:rsidR="00BC2F39" w:rsidRPr="00F23B42">
              <w:rPr>
                <w:rFonts w:asciiTheme="majorHAnsi" w:hAnsiTheme="majorHAnsi"/>
              </w:rPr>
              <w:t xml:space="preserve"> </w:t>
            </w:r>
            <w:r w:rsidRPr="00F23B42">
              <w:rPr>
                <w:rFonts w:asciiTheme="majorHAnsi" w:hAnsiTheme="majorHAnsi"/>
              </w:rPr>
              <w:t xml:space="preserve">the </w:t>
            </w:r>
            <w:r>
              <w:rPr>
                <w:rFonts w:asciiTheme="majorHAnsi" w:hAnsiTheme="majorHAnsi"/>
              </w:rPr>
              <w:t>identified communities</w:t>
            </w:r>
          </w:p>
        </w:tc>
        <w:tc>
          <w:tcPr>
            <w:tcW w:w="1420" w:type="dxa"/>
            <w:tcBorders>
              <w:top w:val="single" w:sz="6" w:space="0" w:color="auto"/>
              <w:left w:val="single" w:sz="6" w:space="0" w:color="auto"/>
              <w:bottom w:val="single" w:sz="6" w:space="0" w:color="auto"/>
              <w:right w:val="single" w:sz="6" w:space="0" w:color="auto"/>
            </w:tcBorders>
            <w:shd w:val="clear" w:color="auto" w:fill="A0A0A0"/>
            <w:vAlign w:val="center"/>
          </w:tcPr>
          <w:p w14:paraId="4EF80A0A" w14:textId="2A65FAAA" w:rsidR="00BC2F39" w:rsidRPr="00F23B42" w:rsidRDefault="00532B7A" w:rsidP="007B30C9">
            <w:pPr>
              <w:spacing w:line="276" w:lineRule="auto"/>
              <w:jc w:val="center"/>
              <w:rPr>
                <w:rFonts w:asciiTheme="majorHAnsi" w:hAnsiTheme="majorHAnsi"/>
              </w:rPr>
            </w:pPr>
            <w:r>
              <w:rPr>
                <w:rFonts w:asciiTheme="majorHAnsi" w:hAnsiTheme="majorHAnsi"/>
              </w:rPr>
              <w:t>Approx. no</w:t>
            </w:r>
            <w:r w:rsidR="00002C8A">
              <w:rPr>
                <w:rFonts w:asciiTheme="majorHAnsi" w:hAnsiTheme="majorHAnsi"/>
              </w:rPr>
              <w:t>s</w:t>
            </w:r>
            <w:r w:rsidR="007B30C9">
              <w:rPr>
                <w:rFonts w:asciiTheme="majorHAnsi" w:hAnsiTheme="majorHAnsi"/>
              </w:rPr>
              <w:t>.</w:t>
            </w:r>
            <w:r w:rsidR="00BC2F39" w:rsidRPr="00F23B42">
              <w:rPr>
                <w:rFonts w:asciiTheme="majorHAnsi" w:hAnsiTheme="majorHAnsi"/>
              </w:rPr>
              <w:t xml:space="preserve"> of vulnerable </w:t>
            </w:r>
            <w:r w:rsidR="00D072CC" w:rsidRPr="00F23B42">
              <w:rPr>
                <w:rFonts w:asciiTheme="majorHAnsi" w:hAnsiTheme="majorHAnsi"/>
              </w:rPr>
              <w:t>people</w:t>
            </w:r>
          </w:p>
        </w:tc>
      </w:tr>
      <w:tr w:rsidR="00E17E03" w:rsidRPr="00F23B42" w14:paraId="24CF48ED" w14:textId="77777777" w:rsidTr="007B30C9">
        <w:tc>
          <w:tcPr>
            <w:tcW w:w="1812" w:type="dxa"/>
            <w:tcBorders>
              <w:top w:val="single" w:sz="6" w:space="0" w:color="auto"/>
              <w:left w:val="single" w:sz="6" w:space="0" w:color="auto"/>
              <w:bottom w:val="single" w:sz="6" w:space="0" w:color="auto"/>
              <w:right w:val="single" w:sz="6" w:space="0" w:color="auto"/>
            </w:tcBorders>
            <w:shd w:val="clear" w:color="auto" w:fill="FFFFFF"/>
          </w:tcPr>
          <w:p w14:paraId="43DEACDB" w14:textId="77777777" w:rsidR="00E17E03" w:rsidRPr="00F23B42" w:rsidRDefault="00E17E03" w:rsidP="002735F3">
            <w:pPr>
              <w:spacing w:line="276" w:lineRule="auto"/>
              <w:rPr>
                <w:rFonts w:asciiTheme="majorHAnsi" w:hAnsiTheme="majorHAnsi"/>
              </w:rPr>
            </w:pPr>
          </w:p>
        </w:tc>
        <w:tc>
          <w:tcPr>
            <w:tcW w:w="3124" w:type="dxa"/>
            <w:tcBorders>
              <w:top w:val="single" w:sz="6" w:space="0" w:color="auto"/>
              <w:left w:val="single" w:sz="6" w:space="0" w:color="auto"/>
              <w:bottom w:val="single" w:sz="6" w:space="0" w:color="auto"/>
              <w:right w:val="single" w:sz="6" w:space="0" w:color="auto"/>
            </w:tcBorders>
            <w:shd w:val="clear" w:color="auto" w:fill="FFFFFF"/>
          </w:tcPr>
          <w:p w14:paraId="509A3063" w14:textId="77777777" w:rsidR="00E17E03" w:rsidRPr="00F23B42" w:rsidRDefault="00E17E03" w:rsidP="002735F3">
            <w:pPr>
              <w:spacing w:line="276" w:lineRule="auto"/>
              <w:rPr>
                <w:rFonts w:asciiTheme="majorHAnsi" w:hAnsiTheme="majorHAnsi"/>
              </w:rPr>
            </w:pPr>
          </w:p>
        </w:tc>
        <w:tc>
          <w:tcPr>
            <w:tcW w:w="2982" w:type="dxa"/>
            <w:tcBorders>
              <w:top w:val="single" w:sz="6" w:space="0" w:color="auto"/>
              <w:left w:val="single" w:sz="6" w:space="0" w:color="auto"/>
              <w:bottom w:val="single" w:sz="6" w:space="0" w:color="auto"/>
              <w:right w:val="single" w:sz="6" w:space="0" w:color="auto"/>
            </w:tcBorders>
            <w:shd w:val="clear" w:color="auto" w:fill="FFFFFF"/>
          </w:tcPr>
          <w:p w14:paraId="463F3635" w14:textId="77777777" w:rsidR="00E17E03" w:rsidRPr="00F23B42" w:rsidRDefault="00E17E03" w:rsidP="002735F3">
            <w:pPr>
              <w:spacing w:line="276" w:lineRule="auto"/>
              <w:rPr>
                <w:rFonts w:asciiTheme="majorHAnsi" w:hAnsiTheme="majorHAnsi"/>
              </w:rPr>
            </w:pPr>
          </w:p>
        </w:tc>
        <w:tc>
          <w:tcPr>
            <w:tcW w:w="1420" w:type="dxa"/>
            <w:tcBorders>
              <w:top w:val="single" w:sz="6" w:space="0" w:color="auto"/>
              <w:left w:val="single" w:sz="6" w:space="0" w:color="auto"/>
              <w:bottom w:val="single" w:sz="6" w:space="0" w:color="auto"/>
              <w:right w:val="single" w:sz="6" w:space="0" w:color="auto"/>
            </w:tcBorders>
            <w:shd w:val="clear" w:color="auto" w:fill="FFFFFF"/>
          </w:tcPr>
          <w:p w14:paraId="020F6CD8" w14:textId="77777777" w:rsidR="00E17E03" w:rsidRPr="00F23B42" w:rsidRDefault="00E17E03" w:rsidP="002735F3">
            <w:pPr>
              <w:spacing w:line="276" w:lineRule="auto"/>
              <w:rPr>
                <w:rFonts w:asciiTheme="majorHAnsi" w:hAnsiTheme="majorHAnsi"/>
              </w:rPr>
            </w:pPr>
          </w:p>
        </w:tc>
      </w:tr>
      <w:tr w:rsidR="00BC2F39" w:rsidRPr="00F23B42" w14:paraId="0ACD452C" w14:textId="77777777" w:rsidTr="007B30C9">
        <w:tc>
          <w:tcPr>
            <w:tcW w:w="1812" w:type="dxa"/>
            <w:tcBorders>
              <w:top w:val="single" w:sz="6" w:space="0" w:color="auto"/>
              <w:bottom w:val="single" w:sz="6" w:space="0" w:color="auto"/>
            </w:tcBorders>
            <w:shd w:val="clear" w:color="auto" w:fill="F3F3F3"/>
            <w:vAlign w:val="center"/>
          </w:tcPr>
          <w:p w14:paraId="298A21A7" w14:textId="77777777" w:rsidR="00BC2F39" w:rsidRPr="00F23B42" w:rsidRDefault="00BC2F39" w:rsidP="00E7752D">
            <w:pPr>
              <w:spacing w:line="276" w:lineRule="auto"/>
              <w:rPr>
                <w:rFonts w:asciiTheme="majorHAnsi" w:hAnsiTheme="majorHAnsi"/>
              </w:rPr>
            </w:pPr>
            <w:r w:rsidRPr="00F23B42">
              <w:rPr>
                <w:rFonts w:asciiTheme="majorHAnsi" w:hAnsiTheme="majorHAnsi"/>
              </w:rPr>
              <w:t>Racism</w:t>
            </w:r>
          </w:p>
        </w:tc>
        <w:tc>
          <w:tcPr>
            <w:tcW w:w="3124" w:type="dxa"/>
            <w:tcBorders>
              <w:top w:val="single" w:sz="6" w:space="0" w:color="auto"/>
              <w:bottom w:val="single" w:sz="6" w:space="0" w:color="auto"/>
            </w:tcBorders>
            <w:shd w:val="clear" w:color="auto" w:fill="F3F3F3"/>
          </w:tcPr>
          <w:p w14:paraId="3339CDFF" w14:textId="75158AB3" w:rsidR="00BC2F39" w:rsidRPr="00F23B42" w:rsidRDefault="00BC2F39" w:rsidP="002735F3">
            <w:pPr>
              <w:spacing w:line="276" w:lineRule="auto"/>
              <w:rPr>
                <w:rFonts w:asciiTheme="majorHAnsi" w:hAnsiTheme="majorHAnsi"/>
              </w:rPr>
            </w:pPr>
            <w:r w:rsidRPr="00F23B42">
              <w:rPr>
                <w:rFonts w:asciiTheme="majorHAnsi" w:hAnsiTheme="majorHAnsi"/>
              </w:rPr>
              <w:t>Non-white people are 13 times more likely to receive racist abuse</w:t>
            </w:r>
            <w:r w:rsidR="00B057F1" w:rsidRPr="00F23B42">
              <w:rPr>
                <w:rFonts w:asciiTheme="majorHAnsi" w:hAnsiTheme="majorHAnsi"/>
              </w:rPr>
              <w:t xml:space="preserve"> than white people</w:t>
            </w:r>
            <w:r w:rsidRPr="00F23B42">
              <w:rPr>
                <w:rFonts w:asciiTheme="majorHAnsi" w:hAnsiTheme="majorHAnsi"/>
              </w:rPr>
              <w:t>.</w:t>
            </w:r>
          </w:p>
        </w:tc>
        <w:tc>
          <w:tcPr>
            <w:tcW w:w="2982" w:type="dxa"/>
            <w:tcBorders>
              <w:top w:val="single" w:sz="6" w:space="0" w:color="auto"/>
              <w:bottom w:val="single" w:sz="6" w:space="0" w:color="auto"/>
            </w:tcBorders>
            <w:shd w:val="clear" w:color="auto" w:fill="F3F3F3"/>
            <w:vAlign w:val="center"/>
          </w:tcPr>
          <w:p w14:paraId="4BA090AB" w14:textId="77777777" w:rsidR="00BC2F39" w:rsidRPr="00F23B42" w:rsidRDefault="00BC2F39" w:rsidP="00620939">
            <w:pPr>
              <w:spacing w:line="276" w:lineRule="auto"/>
              <w:jc w:val="center"/>
              <w:rPr>
                <w:rFonts w:asciiTheme="majorHAnsi" w:hAnsiTheme="majorHAnsi"/>
              </w:rPr>
            </w:pPr>
            <w:r w:rsidRPr="00F23B42">
              <w:rPr>
                <w:rFonts w:asciiTheme="majorHAnsi" w:hAnsiTheme="majorHAnsi"/>
              </w:rPr>
              <w:t>Non-white population:</w:t>
            </w:r>
          </w:p>
        </w:tc>
        <w:tc>
          <w:tcPr>
            <w:tcW w:w="1420" w:type="dxa"/>
            <w:tcBorders>
              <w:top w:val="single" w:sz="6" w:space="0" w:color="auto"/>
              <w:bottom w:val="single" w:sz="6" w:space="0" w:color="auto"/>
            </w:tcBorders>
            <w:shd w:val="clear" w:color="auto" w:fill="F3F3F3"/>
            <w:vAlign w:val="center"/>
          </w:tcPr>
          <w:p w14:paraId="69DAD293" w14:textId="77777777" w:rsidR="00BC2F39" w:rsidRPr="00F23B42" w:rsidRDefault="00BC2F39" w:rsidP="00620939">
            <w:pPr>
              <w:spacing w:line="276" w:lineRule="auto"/>
              <w:jc w:val="center"/>
              <w:rPr>
                <w:rFonts w:asciiTheme="majorHAnsi" w:hAnsiTheme="majorHAnsi"/>
              </w:rPr>
            </w:pPr>
            <w:r w:rsidRPr="00F23B42">
              <w:rPr>
                <w:rFonts w:asciiTheme="majorHAnsi" w:hAnsiTheme="majorHAnsi"/>
              </w:rPr>
              <w:t>~7,900,000</w:t>
            </w:r>
          </w:p>
        </w:tc>
      </w:tr>
      <w:tr w:rsidR="004D4080" w:rsidRPr="00F23B42" w14:paraId="6FC16BA1" w14:textId="77777777" w:rsidTr="007B30C9">
        <w:tc>
          <w:tcPr>
            <w:tcW w:w="1812" w:type="dxa"/>
            <w:tcBorders>
              <w:top w:val="single" w:sz="6" w:space="0" w:color="auto"/>
              <w:bottom w:val="single" w:sz="6" w:space="0" w:color="auto"/>
            </w:tcBorders>
            <w:shd w:val="clear" w:color="auto" w:fill="F3F3F3"/>
            <w:vAlign w:val="center"/>
          </w:tcPr>
          <w:p w14:paraId="3F2F4957" w14:textId="77777777" w:rsidR="004D4080" w:rsidRPr="00F23B42" w:rsidRDefault="004D4080" w:rsidP="00E7752D">
            <w:pPr>
              <w:spacing w:line="276" w:lineRule="auto"/>
              <w:rPr>
                <w:rFonts w:asciiTheme="majorHAnsi" w:hAnsiTheme="majorHAnsi"/>
              </w:rPr>
            </w:pPr>
          </w:p>
        </w:tc>
        <w:tc>
          <w:tcPr>
            <w:tcW w:w="3124" w:type="dxa"/>
            <w:tcBorders>
              <w:top w:val="single" w:sz="6" w:space="0" w:color="auto"/>
              <w:bottom w:val="single" w:sz="6" w:space="0" w:color="auto"/>
            </w:tcBorders>
            <w:shd w:val="clear" w:color="auto" w:fill="F3F3F3"/>
          </w:tcPr>
          <w:p w14:paraId="141D52F1" w14:textId="77777777" w:rsidR="004D4080" w:rsidRPr="00F23B42" w:rsidRDefault="004D4080" w:rsidP="002735F3">
            <w:pPr>
              <w:spacing w:line="276" w:lineRule="auto"/>
              <w:rPr>
                <w:rFonts w:asciiTheme="majorHAnsi" w:hAnsiTheme="majorHAnsi"/>
              </w:rPr>
            </w:pPr>
          </w:p>
        </w:tc>
        <w:tc>
          <w:tcPr>
            <w:tcW w:w="2982" w:type="dxa"/>
            <w:tcBorders>
              <w:top w:val="single" w:sz="6" w:space="0" w:color="auto"/>
              <w:bottom w:val="single" w:sz="6" w:space="0" w:color="auto"/>
            </w:tcBorders>
            <w:shd w:val="clear" w:color="auto" w:fill="F3F3F3"/>
            <w:vAlign w:val="center"/>
          </w:tcPr>
          <w:p w14:paraId="4403B434" w14:textId="6A4AFEDD" w:rsidR="004D4080" w:rsidRPr="00F23B42" w:rsidRDefault="004D4080" w:rsidP="004D4080">
            <w:pPr>
              <w:spacing w:line="276" w:lineRule="auto"/>
              <w:jc w:val="right"/>
              <w:rPr>
                <w:rFonts w:asciiTheme="majorHAnsi" w:hAnsiTheme="majorHAnsi"/>
              </w:rPr>
            </w:pPr>
            <w:r>
              <w:rPr>
                <w:rFonts w:asciiTheme="majorHAnsi" w:hAnsiTheme="majorHAnsi"/>
              </w:rPr>
              <w:t>Total</w:t>
            </w:r>
          </w:p>
        </w:tc>
        <w:tc>
          <w:tcPr>
            <w:tcW w:w="1420" w:type="dxa"/>
            <w:tcBorders>
              <w:top w:val="single" w:sz="6" w:space="0" w:color="auto"/>
              <w:bottom w:val="single" w:sz="6" w:space="0" w:color="auto"/>
            </w:tcBorders>
            <w:shd w:val="clear" w:color="auto" w:fill="F3F3F3"/>
            <w:vAlign w:val="center"/>
          </w:tcPr>
          <w:p w14:paraId="5D2501C3" w14:textId="5596FAC5" w:rsidR="004D4080" w:rsidRPr="00F23B42" w:rsidRDefault="004D4080" w:rsidP="00620939">
            <w:pPr>
              <w:spacing w:line="276" w:lineRule="auto"/>
              <w:jc w:val="center"/>
              <w:rPr>
                <w:rFonts w:asciiTheme="majorHAnsi" w:hAnsiTheme="majorHAnsi"/>
              </w:rPr>
            </w:pPr>
            <w:r w:rsidRPr="00F23B42">
              <w:rPr>
                <w:rFonts w:asciiTheme="majorHAnsi" w:hAnsiTheme="majorHAnsi"/>
              </w:rPr>
              <w:t>~7,900,000</w:t>
            </w:r>
          </w:p>
        </w:tc>
      </w:tr>
    </w:tbl>
    <w:p w14:paraId="13ED6A42" w14:textId="77777777" w:rsidR="00BC2F39" w:rsidRPr="00F23B42" w:rsidRDefault="00BC2F39" w:rsidP="002735F3">
      <w:pPr>
        <w:spacing w:line="276" w:lineRule="auto"/>
        <w:rPr>
          <w:rFonts w:asciiTheme="majorHAnsi" w:hAnsiTheme="majorHAnsi"/>
        </w:rPr>
        <w:sectPr w:rsidR="00BC2F39" w:rsidRPr="00F23B42" w:rsidSect="00BC2F39">
          <w:type w:val="continuous"/>
          <w:pgSz w:w="11900" w:h="16840"/>
          <w:pgMar w:top="1440" w:right="1797" w:bottom="1440" w:left="1797" w:header="1276" w:footer="1276" w:gutter="0"/>
          <w:cols w:space="708"/>
          <w:docGrid w:linePitch="360"/>
        </w:sectPr>
      </w:pPr>
    </w:p>
    <w:p w14:paraId="7D2116B6" w14:textId="77777777" w:rsidR="005B1EA8" w:rsidRPr="004D4080" w:rsidRDefault="005B1EA8" w:rsidP="002735F3">
      <w:pPr>
        <w:spacing w:line="276" w:lineRule="auto"/>
        <w:rPr>
          <w:rFonts w:asciiTheme="majorHAnsi" w:hAnsiTheme="majorHAnsi"/>
          <w:sz w:val="6"/>
        </w:rPr>
        <w:sectPr w:rsidR="005B1EA8" w:rsidRPr="004D4080" w:rsidSect="00F45971">
          <w:type w:val="continuous"/>
          <w:pgSz w:w="11900" w:h="16840"/>
          <w:pgMar w:top="1440" w:right="1797" w:bottom="1440" w:left="1797" w:header="1276" w:footer="1276" w:gutter="0"/>
          <w:cols w:space="708"/>
          <w:docGrid w:linePitch="360"/>
        </w:sectPr>
      </w:pPr>
    </w:p>
    <w:tbl>
      <w:tblPr>
        <w:tblStyle w:val="TableGrid"/>
        <w:tblW w:w="9338" w:type="dxa"/>
        <w:shd w:val="clear" w:color="auto" w:fill="F3F3F3"/>
        <w:tblLayout w:type="fixed"/>
        <w:tblLook w:val="04A0" w:firstRow="1" w:lastRow="0" w:firstColumn="1" w:lastColumn="0" w:noHBand="0" w:noVBand="1"/>
      </w:tblPr>
      <w:tblGrid>
        <w:gridCol w:w="1812"/>
        <w:gridCol w:w="3124"/>
        <w:gridCol w:w="2982"/>
        <w:gridCol w:w="1420"/>
      </w:tblGrid>
      <w:tr w:rsidR="00BC2F39" w:rsidRPr="00620939" w14:paraId="2F355B01" w14:textId="77777777" w:rsidTr="007B30C9">
        <w:tc>
          <w:tcPr>
            <w:tcW w:w="1812" w:type="dxa"/>
            <w:shd w:val="clear" w:color="auto" w:fill="F3F3F3"/>
            <w:vAlign w:val="center"/>
          </w:tcPr>
          <w:p w14:paraId="16121F60" w14:textId="79714E5B" w:rsidR="00BC2F39" w:rsidRPr="00620939" w:rsidRDefault="00BC2F39" w:rsidP="00E7752D">
            <w:pPr>
              <w:spacing w:line="276" w:lineRule="auto"/>
              <w:rPr>
                <w:rFonts w:asciiTheme="majorHAnsi" w:hAnsiTheme="majorHAnsi"/>
              </w:rPr>
            </w:pPr>
            <w:r w:rsidRPr="00620939">
              <w:rPr>
                <w:rFonts w:asciiTheme="majorHAnsi" w:hAnsiTheme="majorHAnsi"/>
              </w:rPr>
              <w:t xml:space="preserve">Antitheism </w:t>
            </w:r>
          </w:p>
          <w:p w14:paraId="504A5E98" w14:textId="77777777" w:rsidR="00BC2F39" w:rsidRPr="00620939" w:rsidRDefault="00BC2F39" w:rsidP="00E7752D">
            <w:pPr>
              <w:spacing w:line="276" w:lineRule="auto"/>
              <w:rPr>
                <w:rFonts w:asciiTheme="majorHAnsi" w:hAnsiTheme="majorHAnsi"/>
              </w:rPr>
            </w:pPr>
            <w:r w:rsidRPr="00620939">
              <w:rPr>
                <w:rFonts w:asciiTheme="majorHAnsi" w:hAnsiTheme="majorHAnsi"/>
              </w:rPr>
              <w:t>(Hatred of religious beliefs)</w:t>
            </w:r>
          </w:p>
        </w:tc>
        <w:tc>
          <w:tcPr>
            <w:tcW w:w="3124" w:type="dxa"/>
            <w:shd w:val="clear" w:color="auto" w:fill="F3F3F3"/>
          </w:tcPr>
          <w:p w14:paraId="501BDA50" w14:textId="5529A7AB" w:rsidR="00BC2F39" w:rsidRPr="00620939" w:rsidRDefault="007B0DA6" w:rsidP="00002C8A">
            <w:pPr>
              <w:spacing w:line="276" w:lineRule="auto"/>
              <w:rPr>
                <w:rFonts w:asciiTheme="majorHAnsi" w:hAnsiTheme="majorHAnsi"/>
              </w:rPr>
            </w:pPr>
            <w:r w:rsidRPr="00620939">
              <w:rPr>
                <w:rFonts w:asciiTheme="majorHAnsi" w:hAnsiTheme="majorHAnsi"/>
              </w:rPr>
              <w:t xml:space="preserve">Media </w:t>
            </w:r>
            <w:r w:rsidR="00F21F10" w:rsidRPr="00620939">
              <w:rPr>
                <w:rFonts w:asciiTheme="majorHAnsi" w:hAnsiTheme="majorHAnsi"/>
              </w:rPr>
              <w:t>organizations</w:t>
            </w:r>
            <w:r w:rsidRPr="00620939">
              <w:rPr>
                <w:rFonts w:asciiTheme="majorHAnsi" w:hAnsiTheme="majorHAnsi"/>
              </w:rPr>
              <w:t xml:space="preserve"> focus on </w:t>
            </w:r>
            <w:r w:rsidR="00F21F10" w:rsidRPr="00620939">
              <w:rPr>
                <w:rFonts w:asciiTheme="majorHAnsi" w:hAnsiTheme="majorHAnsi"/>
              </w:rPr>
              <w:t xml:space="preserve">Islamophobic </w:t>
            </w:r>
            <w:r w:rsidR="00002C8A" w:rsidRPr="00620939">
              <w:rPr>
                <w:rFonts w:asciiTheme="majorHAnsi" w:hAnsiTheme="majorHAnsi"/>
              </w:rPr>
              <w:t>outlooks</w:t>
            </w:r>
            <w:r w:rsidR="00F21F10" w:rsidRPr="00620939">
              <w:rPr>
                <w:rFonts w:asciiTheme="majorHAnsi" w:hAnsiTheme="majorHAnsi"/>
              </w:rPr>
              <w:t xml:space="preserve"> </w:t>
            </w:r>
            <w:r w:rsidR="00002C8A">
              <w:rPr>
                <w:rFonts w:asciiTheme="majorHAnsi" w:hAnsiTheme="majorHAnsi"/>
              </w:rPr>
              <w:t>about the</w:t>
            </w:r>
            <w:r w:rsidR="00BC2F39" w:rsidRPr="00620939">
              <w:rPr>
                <w:rFonts w:asciiTheme="majorHAnsi" w:hAnsiTheme="majorHAnsi"/>
              </w:rPr>
              <w:t xml:space="preserve"> UK people</w:t>
            </w:r>
            <w:r w:rsidRPr="00620939">
              <w:rPr>
                <w:rFonts w:asciiTheme="majorHAnsi" w:hAnsiTheme="majorHAnsi"/>
              </w:rPr>
              <w:t xml:space="preserve"> who</w:t>
            </w:r>
            <w:r w:rsidR="00BC2F39" w:rsidRPr="00620939">
              <w:rPr>
                <w:rFonts w:asciiTheme="majorHAnsi" w:hAnsiTheme="majorHAnsi"/>
              </w:rPr>
              <w:t xml:space="preserve"> are Muslim.</w:t>
            </w:r>
            <w:r w:rsidR="00BC2F39" w:rsidRPr="00620939">
              <w:rPr>
                <w:rStyle w:val="EndnoteReference"/>
                <w:rFonts w:asciiTheme="majorHAnsi" w:hAnsiTheme="majorHAnsi"/>
              </w:rPr>
              <w:endnoteReference w:id="6"/>
            </w:r>
            <w:r w:rsidR="00BC2F39" w:rsidRPr="00620939">
              <w:rPr>
                <w:rFonts w:asciiTheme="majorHAnsi" w:hAnsiTheme="majorHAnsi"/>
              </w:rPr>
              <w:t xml:space="preserve"> There are also articles of UK anti-Christianity.</w:t>
            </w:r>
            <w:r w:rsidR="00BC2F39" w:rsidRPr="00620939">
              <w:rPr>
                <w:rStyle w:val="EndnoteReference"/>
                <w:rFonts w:asciiTheme="majorHAnsi" w:hAnsiTheme="majorHAnsi"/>
              </w:rPr>
              <w:endnoteReference w:id="7"/>
            </w:r>
            <w:r w:rsidR="00002C8A">
              <w:rPr>
                <w:rFonts w:asciiTheme="majorHAnsi" w:hAnsiTheme="majorHAnsi"/>
              </w:rPr>
              <w:t xml:space="preserve"> Several documents </w:t>
            </w:r>
            <w:r w:rsidR="00BC2F39" w:rsidRPr="00620939">
              <w:rPr>
                <w:rFonts w:asciiTheme="majorHAnsi" w:hAnsiTheme="majorHAnsi"/>
              </w:rPr>
              <w:t>detail development of antitheism.</w:t>
            </w:r>
            <w:r w:rsidR="00BC2F39" w:rsidRPr="00620939">
              <w:rPr>
                <w:rStyle w:val="EndnoteReference"/>
                <w:rFonts w:asciiTheme="majorHAnsi" w:hAnsiTheme="majorHAnsi"/>
              </w:rPr>
              <w:endnoteReference w:id="8"/>
            </w:r>
            <w:r w:rsidR="00BC2F39" w:rsidRPr="00620939">
              <w:rPr>
                <w:rFonts w:asciiTheme="majorHAnsi" w:hAnsiTheme="majorHAnsi"/>
              </w:rPr>
              <w:t xml:space="preserve"> </w:t>
            </w:r>
          </w:p>
        </w:tc>
        <w:tc>
          <w:tcPr>
            <w:tcW w:w="2982" w:type="dxa"/>
            <w:shd w:val="clear" w:color="auto" w:fill="F3F3F3"/>
            <w:vAlign w:val="center"/>
          </w:tcPr>
          <w:p w14:paraId="3E7CCD97" w14:textId="00E6E169" w:rsidR="00BC2F39" w:rsidRPr="00620939" w:rsidRDefault="00BC2F39" w:rsidP="00620939">
            <w:pPr>
              <w:spacing w:line="276" w:lineRule="auto"/>
              <w:jc w:val="center"/>
              <w:rPr>
                <w:rFonts w:asciiTheme="majorHAnsi" w:eastAsiaTheme="minorEastAsia" w:hAnsiTheme="majorHAnsi" w:cs="ö$U'48ﬁˇøÊ∞—"/>
                <w:lang w:val="en-US" w:eastAsia="ja-JP"/>
              </w:rPr>
            </w:pPr>
            <w:r w:rsidRPr="00620939">
              <w:rPr>
                <w:rFonts w:asciiTheme="majorHAnsi" w:eastAsiaTheme="minorEastAsia" w:hAnsiTheme="majorHAnsi" w:cs="ö$U'48ﬁˇøÊ∞—"/>
                <w:lang w:val="en-US" w:eastAsia="ja-JP"/>
              </w:rPr>
              <w:t>UK Muslim population:</w:t>
            </w:r>
          </w:p>
          <w:p w14:paraId="149028AC" w14:textId="77777777" w:rsidR="00F21F10" w:rsidRDefault="00F21F10" w:rsidP="00620939">
            <w:pPr>
              <w:spacing w:line="276" w:lineRule="auto"/>
              <w:jc w:val="center"/>
              <w:rPr>
                <w:rFonts w:asciiTheme="majorHAnsi" w:eastAsiaTheme="minorEastAsia" w:hAnsiTheme="majorHAnsi" w:cs="ö$U'48ﬁˇøÊ∞—"/>
                <w:lang w:val="en-US" w:eastAsia="ja-JP"/>
              </w:rPr>
            </w:pPr>
            <w:r w:rsidRPr="00620939">
              <w:rPr>
                <w:rFonts w:asciiTheme="majorHAnsi" w:eastAsiaTheme="minorEastAsia" w:hAnsiTheme="majorHAnsi" w:cs="ö$U'48ﬁˇøÊ∞—"/>
                <w:lang w:val="en-US" w:eastAsia="ja-JP"/>
              </w:rPr>
              <w:t>UK Christian population:</w:t>
            </w:r>
          </w:p>
          <w:p w14:paraId="57931AE2" w14:textId="7975058E" w:rsidR="00620939" w:rsidRPr="00620939" w:rsidRDefault="00620939" w:rsidP="00620939">
            <w:pPr>
              <w:spacing w:line="276" w:lineRule="auto"/>
              <w:jc w:val="center"/>
              <w:rPr>
                <w:rFonts w:asciiTheme="majorHAnsi" w:hAnsiTheme="majorHAnsi"/>
              </w:rPr>
            </w:pPr>
            <w:r>
              <w:rPr>
                <w:rFonts w:asciiTheme="majorHAnsi" w:eastAsiaTheme="minorEastAsia" w:hAnsiTheme="majorHAnsi" w:cs="ö$U'48ﬁˇøÊ∞—"/>
                <w:lang w:val="en-US" w:eastAsia="ja-JP"/>
              </w:rPr>
              <w:t>Other religious beliefs:</w:t>
            </w:r>
          </w:p>
        </w:tc>
        <w:tc>
          <w:tcPr>
            <w:tcW w:w="1420" w:type="dxa"/>
            <w:shd w:val="clear" w:color="auto" w:fill="F3F3F3"/>
            <w:vAlign w:val="center"/>
          </w:tcPr>
          <w:p w14:paraId="290BD33F" w14:textId="77777777" w:rsidR="00620939" w:rsidRPr="00620939" w:rsidRDefault="00BC2F39" w:rsidP="00620939">
            <w:pPr>
              <w:spacing w:line="276" w:lineRule="auto"/>
              <w:jc w:val="center"/>
              <w:rPr>
                <w:rFonts w:asciiTheme="majorHAnsi" w:hAnsiTheme="majorHAnsi"/>
              </w:rPr>
            </w:pPr>
            <w:r w:rsidRPr="00620939">
              <w:rPr>
                <w:rFonts w:asciiTheme="majorHAnsi" w:hAnsiTheme="majorHAnsi"/>
              </w:rPr>
              <w:t>~</w:t>
            </w:r>
            <w:r w:rsidR="00F21F10" w:rsidRPr="00620939">
              <w:rPr>
                <w:rFonts w:asciiTheme="majorHAnsi" w:hAnsiTheme="majorHAnsi" w:cs="Lucida Grande"/>
                <w:color w:val="000000"/>
              </w:rPr>
              <w:t>2,790,000</w:t>
            </w:r>
          </w:p>
          <w:p w14:paraId="10DAF3B6" w14:textId="77777777" w:rsidR="00F21F10" w:rsidRDefault="00F21F10" w:rsidP="00620939">
            <w:pPr>
              <w:spacing w:line="276" w:lineRule="auto"/>
              <w:jc w:val="center"/>
              <w:rPr>
                <w:rFonts w:asciiTheme="majorHAnsi" w:hAnsiTheme="majorHAnsi"/>
                <w:color w:val="000000"/>
              </w:rPr>
            </w:pPr>
            <w:r w:rsidRPr="00620939">
              <w:rPr>
                <w:rFonts w:asciiTheme="majorHAnsi" w:hAnsiTheme="majorHAnsi"/>
              </w:rPr>
              <w:t>~</w:t>
            </w:r>
            <w:r w:rsidRPr="00620939">
              <w:rPr>
                <w:rFonts w:asciiTheme="majorHAnsi" w:hAnsiTheme="majorHAnsi"/>
                <w:color w:val="000000"/>
              </w:rPr>
              <w:t>37,583,962</w:t>
            </w:r>
          </w:p>
          <w:p w14:paraId="417B388D" w14:textId="79FF5A4F" w:rsidR="00620939" w:rsidRPr="00620939" w:rsidRDefault="00620939" w:rsidP="00620939">
            <w:pPr>
              <w:spacing w:line="276" w:lineRule="auto"/>
              <w:jc w:val="center"/>
              <w:rPr>
                <w:rFonts w:asciiTheme="majorHAnsi" w:hAnsiTheme="majorHAnsi"/>
              </w:rPr>
            </w:pPr>
            <w:r>
              <w:rPr>
                <w:rFonts w:asciiTheme="majorHAnsi" w:hAnsiTheme="majorHAnsi"/>
              </w:rPr>
              <w:t>~</w:t>
            </w:r>
            <w:r w:rsidRPr="00620939">
              <w:rPr>
                <w:rFonts w:asciiTheme="majorHAnsi" w:hAnsiTheme="majorHAnsi"/>
                <w:color w:val="000000"/>
              </w:rPr>
              <w:t xml:space="preserve"> 2</w:t>
            </w:r>
            <w:r>
              <w:rPr>
                <w:rFonts w:asciiTheme="majorHAnsi" w:hAnsiTheme="majorHAnsi"/>
                <w:color w:val="000000"/>
              </w:rPr>
              <w:t>,</w:t>
            </w:r>
            <w:r w:rsidRPr="00620939">
              <w:rPr>
                <w:rFonts w:asciiTheme="majorHAnsi" w:hAnsiTheme="majorHAnsi"/>
                <w:color w:val="000000"/>
              </w:rPr>
              <w:t>062</w:t>
            </w:r>
            <w:r>
              <w:rPr>
                <w:rFonts w:asciiTheme="majorHAnsi" w:hAnsiTheme="majorHAnsi"/>
                <w:color w:val="000000"/>
              </w:rPr>
              <w:t>,</w:t>
            </w:r>
            <w:r w:rsidRPr="00620939">
              <w:rPr>
                <w:rFonts w:asciiTheme="majorHAnsi" w:hAnsiTheme="majorHAnsi"/>
                <w:color w:val="000000"/>
              </w:rPr>
              <w:t>000</w:t>
            </w:r>
          </w:p>
        </w:tc>
      </w:tr>
      <w:tr w:rsidR="004D4080" w:rsidRPr="00620939" w14:paraId="39BBBB32" w14:textId="77777777" w:rsidTr="007B30C9">
        <w:tc>
          <w:tcPr>
            <w:tcW w:w="1812" w:type="dxa"/>
            <w:shd w:val="clear" w:color="auto" w:fill="F3F3F3"/>
            <w:vAlign w:val="center"/>
          </w:tcPr>
          <w:p w14:paraId="2BD0C369" w14:textId="77777777" w:rsidR="004D4080" w:rsidRPr="00620939" w:rsidRDefault="004D4080" w:rsidP="00E7752D">
            <w:pPr>
              <w:spacing w:line="276" w:lineRule="auto"/>
              <w:rPr>
                <w:rFonts w:asciiTheme="majorHAnsi" w:hAnsiTheme="majorHAnsi"/>
              </w:rPr>
            </w:pPr>
          </w:p>
        </w:tc>
        <w:tc>
          <w:tcPr>
            <w:tcW w:w="3124" w:type="dxa"/>
            <w:shd w:val="clear" w:color="auto" w:fill="F3F3F3"/>
          </w:tcPr>
          <w:p w14:paraId="02E563FF" w14:textId="77777777" w:rsidR="004D4080" w:rsidRPr="00620939" w:rsidRDefault="004D4080" w:rsidP="00002C8A">
            <w:pPr>
              <w:spacing w:line="276" w:lineRule="auto"/>
              <w:rPr>
                <w:rFonts w:asciiTheme="majorHAnsi" w:hAnsiTheme="majorHAnsi"/>
              </w:rPr>
            </w:pPr>
          </w:p>
        </w:tc>
        <w:tc>
          <w:tcPr>
            <w:tcW w:w="2982" w:type="dxa"/>
            <w:shd w:val="clear" w:color="auto" w:fill="F3F3F3"/>
            <w:vAlign w:val="center"/>
          </w:tcPr>
          <w:p w14:paraId="3539E0BD" w14:textId="72093072" w:rsidR="004D4080" w:rsidRPr="00620939" w:rsidRDefault="004D4080" w:rsidP="004D4080">
            <w:pPr>
              <w:spacing w:line="276" w:lineRule="auto"/>
              <w:jc w:val="right"/>
              <w:rPr>
                <w:rFonts w:asciiTheme="majorHAnsi" w:eastAsiaTheme="minorEastAsia" w:hAnsiTheme="majorHAnsi" w:cs="ö$U'48ﬁˇøÊ∞—"/>
                <w:lang w:val="en-US" w:eastAsia="ja-JP"/>
              </w:rPr>
            </w:pPr>
            <w:r>
              <w:rPr>
                <w:rFonts w:asciiTheme="majorHAnsi" w:eastAsiaTheme="minorEastAsia" w:hAnsiTheme="majorHAnsi" w:cs="ö$U'48ﬁˇøÊ∞—"/>
                <w:lang w:val="en-US" w:eastAsia="ja-JP"/>
              </w:rPr>
              <w:t>Total</w:t>
            </w:r>
          </w:p>
        </w:tc>
        <w:tc>
          <w:tcPr>
            <w:tcW w:w="1420" w:type="dxa"/>
            <w:shd w:val="clear" w:color="auto" w:fill="F3F3F3"/>
            <w:vAlign w:val="center"/>
          </w:tcPr>
          <w:p w14:paraId="086F87DC" w14:textId="42660E9F" w:rsidR="004D4080" w:rsidRPr="00620939" w:rsidRDefault="00930E7D" w:rsidP="00620939">
            <w:pPr>
              <w:spacing w:line="276" w:lineRule="auto"/>
              <w:jc w:val="center"/>
              <w:rPr>
                <w:rFonts w:asciiTheme="majorHAnsi" w:hAnsiTheme="majorHAnsi"/>
              </w:rPr>
            </w:pPr>
            <w:r>
              <w:rPr>
                <w:rFonts w:asciiTheme="majorHAnsi" w:hAnsiTheme="majorHAnsi"/>
                <w:color w:val="000000"/>
              </w:rPr>
              <w:t>~42,435,962</w:t>
            </w:r>
          </w:p>
        </w:tc>
      </w:tr>
    </w:tbl>
    <w:p w14:paraId="67CA3F8E" w14:textId="77777777" w:rsidR="00BC2F39" w:rsidRPr="004D4080" w:rsidRDefault="00BC2F39" w:rsidP="002735F3">
      <w:pPr>
        <w:spacing w:line="276" w:lineRule="auto"/>
        <w:rPr>
          <w:rFonts w:asciiTheme="majorHAnsi" w:hAnsiTheme="majorHAnsi"/>
          <w:sz w:val="6"/>
        </w:rPr>
      </w:pPr>
    </w:p>
    <w:tbl>
      <w:tblPr>
        <w:tblStyle w:val="TableGrid"/>
        <w:tblW w:w="9319" w:type="dxa"/>
        <w:shd w:val="clear" w:color="auto" w:fill="F3F3F3"/>
        <w:tblLayout w:type="fixed"/>
        <w:tblLook w:val="04A0" w:firstRow="1" w:lastRow="0" w:firstColumn="1" w:lastColumn="0" w:noHBand="0" w:noVBand="1"/>
      </w:tblPr>
      <w:tblGrid>
        <w:gridCol w:w="1812"/>
        <w:gridCol w:w="3124"/>
        <w:gridCol w:w="2982"/>
        <w:gridCol w:w="1401"/>
      </w:tblGrid>
      <w:tr w:rsidR="00BC2F39" w:rsidRPr="00F23B42" w14:paraId="48B5F175" w14:textId="77777777" w:rsidTr="00930E7D">
        <w:tc>
          <w:tcPr>
            <w:tcW w:w="1812" w:type="dxa"/>
            <w:tcBorders>
              <w:bottom w:val="single" w:sz="4" w:space="0" w:color="auto"/>
            </w:tcBorders>
            <w:shd w:val="clear" w:color="auto" w:fill="F3F3F3"/>
            <w:vAlign w:val="center"/>
          </w:tcPr>
          <w:p w14:paraId="7EE59067" w14:textId="77777777" w:rsidR="00BC2F39" w:rsidRPr="00F23B42" w:rsidRDefault="00BC2F39" w:rsidP="00E7752D">
            <w:pPr>
              <w:spacing w:line="276" w:lineRule="auto"/>
              <w:rPr>
                <w:rFonts w:asciiTheme="majorHAnsi" w:hAnsiTheme="majorHAnsi"/>
              </w:rPr>
            </w:pPr>
            <w:r w:rsidRPr="00F23B42">
              <w:rPr>
                <w:rFonts w:asciiTheme="majorHAnsi" w:hAnsiTheme="majorHAnsi"/>
              </w:rPr>
              <w:t>Disablism</w:t>
            </w:r>
          </w:p>
        </w:tc>
        <w:tc>
          <w:tcPr>
            <w:tcW w:w="3124" w:type="dxa"/>
            <w:tcBorders>
              <w:bottom w:val="single" w:sz="4" w:space="0" w:color="auto"/>
            </w:tcBorders>
            <w:shd w:val="clear" w:color="auto" w:fill="F3F3F3"/>
          </w:tcPr>
          <w:p w14:paraId="47E1BBE0" w14:textId="513FE251" w:rsidR="00BC2F39" w:rsidRPr="00F23B42" w:rsidRDefault="00BC2F39" w:rsidP="002735F3">
            <w:pPr>
              <w:spacing w:line="276" w:lineRule="auto"/>
              <w:rPr>
                <w:rFonts w:asciiTheme="majorHAnsi" w:hAnsiTheme="majorHAnsi"/>
              </w:rPr>
            </w:pPr>
            <w:r w:rsidRPr="00F23B42">
              <w:rPr>
                <w:rFonts w:asciiTheme="majorHAnsi" w:hAnsiTheme="majorHAnsi"/>
              </w:rPr>
              <w:t xml:space="preserve">One in six people have hearing </w:t>
            </w:r>
            <w:r w:rsidR="00532B7A" w:rsidRPr="00F23B42">
              <w:rPr>
                <w:rFonts w:asciiTheme="majorHAnsi" w:hAnsiTheme="majorHAnsi"/>
              </w:rPr>
              <w:t>difficulties</w:t>
            </w:r>
            <w:r w:rsidRPr="00F23B42">
              <w:rPr>
                <w:rFonts w:asciiTheme="majorHAnsi" w:hAnsiTheme="majorHAnsi"/>
              </w:rPr>
              <w:t>.</w:t>
            </w:r>
            <w:r w:rsidRPr="00F23B42">
              <w:rPr>
                <w:rStyle w:val="EndnoteReference"/>
                <w:rFonts w:asciiTheme="majorHAnsi" w:hAnsiTheme="majorHAnsi"/>
              </w:rPr>
              <w:endnoteReference w:id="9"/>
            </w:r>
            <w:r w:rsidRPr="00F23B42">
              <w:rPr>
                <w:rFonts w:asciiTheme="majorHAnsi" w:hAnsiTheme="majorHAnsi"/>
              </w:rPr>
              <w:t xml:space="preserve"> </w:t>
            </w:r>
          </w:p>
        </w:tc>
        <w:tc>
          <w:tcPr>
            <w:tcW w:w="2982" w:type="dxa"/>
            <w:tcBorders>
              <w:bottom w:val="single" w:sz="4" w:space="0" w:color="auto"/>
            </w:tcBorders>
            <w:shd w:val="clear" w:color="auto" w:fill="F3F3F3"/>
            <w:vAlign w:val="center"/>
          </w:tcPr>
          <w:p w14:paraId="39F14EFA" w14:textId="77777777" w:rsidR="00BC2F39" w:rsidRPr="00F23B42" w:rsidRDefault="00BC2F39" w:rsidP="00620939">
            <w:pPr>
              <w:spacing w:line="276" w:lineRule="auto"/>
              <w:jc w:val="center"/>
              <w:rPr>
                <w:rFonts w:asciiTheme="majorHAnsi" w:hAnsiTheme="majorHAnsi"/>
              </w:rPr>
            </w:pPr>
            <w:r w:rsidRPr="00F23B42">
              <w:rPr>
                <w:rFonts w:asciiTheme="majorHAnsi" w:hAnsiTheme="majorHAnsi"/>
              </w:rPr>
              <w:t>Hearing losses:</w:t>
            </w:r>
          </w:p>
        </w:tc>
        <w:tc>
          <w:tcPr>
            <w:tcW w:w="1401" w:type="dxa"/>
            <w:tcBorders>
              <w:bottom w:val="single" w:sz="4" w:space="0" w:color="auto"/>
            </w:tcBorders>
            <w:shd w:val="clear" w:color="auto" w:fill="F3F3F3"/>
            <w:vAlign w:val="center"/>
          </w:tcPr>
          <w:p w14:paraId="796F950C" w14:textId="77777777" w:rsidR="00BC2F39" w:rsidRPr="00F23B42" w:rsidRDefault="00BC2F39" w:rsidP="00620939">
            <w:pPr>
              <w:spacing w:line="276" w:lineRule="auto"/>
              <w:jc w:val="center"/>
              <w:rPr>
                <w:rFonts w:asciiTheme="majorHAnsi" w:hAnsiTheme="majorHAnsi"/>
              </w:rPr>
            </w:pPr>
            <w:r w:rsidRPr="00F23B42">
              <w:rPr>
                <w:rFonts w:asciiTheme="majorHAnsi" w:hAnsiTheme="majorHAnsi"/>
              </w:rPr>
              <w:t>~10,000,000</w:t>
            </w:r>
          </w:p>
        </w:tc>
      </w:tr>
      <w:tr w:rsidR="00930E7D" w:rsidRPr="00F23B42" w14:paraId="0B8511D3" w14:textId="77777777" w:rsidTr="00930E7D">
        <w:trPr>
          <w:trHeight w:val="104"/>
        </w:trPr>
        <w:tc>
          <w:tcPr>
            <w:tcW w:w="1812" w:type="dxa"/>
            <w:tcBorders>
              <w:bottom w:val="single" w:sz="12" w:space="0" w:color="auto"/>
            </w:tcBorders>
            <w:shd w:val="clear" w:color="auto" w:fill="F3F3F3"/>
          </w:tcPr>
          <w:p w14:paraId="06FCF857" w14:textId="77777777" w:rsidR="00930E7D" w:rsidRPr="00F23B42" w:rsidRDefault="00930E7D" w:rsidP="002735F3">
            <w:pPr>
              <w:spacing w:line="276" w:lineRule="auto"/>
              <w:jc w:val="right"/>
              <w:rPr>
                <w:rFonts w:asciiTheme="majorHAnsi" w:hAnsiTheme="majorHAnsi"/>
              </w:rPr>
            </w:pPr>
          </w:p>
        </w:tc>
        <w:tc>
          <w:tcPr>
            <w:tcW w:w="3124" w:type="dxa"/>
            <w:tcBorders>
              <w:bottom w:val="single" w:sz="12" w:space="0" w:color="auto"/>
            </w:tcBorders>
            <w:shd w:val="clear" w:color="auto" w:fill="F3F3F3"/>
          </w:tcPr>
          <w:p w14:paraId="31CFC51F" w14:textId="77777777" w:rsidR="00930E7D" w:rsidRPr="00F23B42" w:rsidRDefault="00930E7D" w:rsidP="002735F3">
            <w:pPr>
              <w:spacing w:line="276" w:lineRule="auto"/>
              <w:rPr>
                <w:rFonts w:asciiTheme="majorHAnsi" w:hAnsiTheme="majorHAnsi"/>
              </w:rPr>
            </w:pPr>
          </w:p>
        </w:tc>
        <w:tc>
          <w:tcPr>
            <w:tcW w:w="2982" w:type="dxa"/>
            <w:tcBorders>
              <w:bottom w:val="single" w:sz="12" w:space="0" w:color="auto"/>
            </w:tcBorders>
            <w:shd w:val="clear" w:color="auto" w:fill="F3F3F3"/>
          </w:tcPr>
          <w:p w14:paraId="0ACA13DA" w14:textId="5282604F" w:rsidR="00930E7D" w:rsidRPr="00F23B42" w:rsidRDefault="00930E7D" w:rsidP="00930E7D">
            <w:pPr>
              <w:spacing w:line="276" w:lineRule="auto"/>
              <w:jc w:val="right"/>
              <w:rPr>
                <w:rFonts w:asciiTheme="majorHAnsi" w:hAnsiTheme="majorHAnsi"/>
              </w:rPr>
            </w:pPr>
            <w:r>
              <w:rPr>
                <w:rFonts w:asciiTheme="majorHAnsi" w:hAnsiTheme="majorHAnsi"/>
              </w:rPr>
              <w:t>Total</w:t>
            </w:r>
          </w:p>
        </w:tc>
        <w:tc>
          <w:tcPr>
            <w:tcW w:w="1401" w:type="dxa"/>
            <w:tcBorders>
              <w:bottom w:val="single" w:sz="12" w:space="0" w:color="auto"/>
            </w:tcBorders>
            <w:shd w:val="clear" w:color="auto" w:fill="F3F3F3"/>
            <w:vAlign w:val="center"/>
          </w:tcPr>
          <w:p w14:paraId="056840A8" w14:textId="00A4C951" w:rsidR="00930E7D" w:rsidRPr="00F23B42" w:rsidRDefault="00930E7D" w:rsidP="002735F3">
            <w:pPr>
              <w:spacing w:line="276" w:lineRule="auto"/>
              <w:rPr>
                <w:rFonts w:asciiTheme="majorHAnsi" w:hAnsiTheme="majorHAnsi"/>
              </w:rPr>
            </w:pPr>
            <w:r w:rsidRPr="00F23B42">
              <w:rPr>
                <w:rFonts w:asciiTheme="majorHAnsi" w:hAnsiTheme="majorHAnsi"/>
              </w:rPr>
              <w:t>~10,000,000</w:t>
            </w:r>
          </w:p>
        </w:tc>
      </w:tr>
      <w:tr w:rsidR="00930E7D" w:rsidRPr="00F23B42" w14:paraId="01678220" w14:textId="77777777" w:rsidTr="00930E7D">
        <w:tc>
          <w:tcPr>
            <w:tcW w:w="1812" w:type="dxa"/>
            <w:tcBorders>
              <w:top w:val="single" w:sz="12" w:space="0" w:color="auto"/>
            </w:tcBorders>
            <w:shd w:val="clear" w:color="auto" w:fill="F3F3F3"/>
          </w:tcPr>
          <w:p w14:paraId="0B098640" w14:textId="77777777" w:rsidR="00930E7D" w:rsidRPr="00F23B42" w:rsidRDefault="00930E7D" w:rsidP="002735F3">
            <w:pPr>
              <w:spacing w:line="276" w:lineRule="auto"/>
              <w:rPr>
                <w:rFonts w:asciiTheme="majorHAnsi" w:hAnsiTheme="majorHAnsi"/>
              </w:rPr>
            </w:pPr>
          </w:p>
        </w:tc>
        <w:tc>
          <w:tcPr>
            <w:tcW w:w="3124" w:type="dxa"/>
            <w:tcBorders>
              <w:top w:val="single" w:sz="12" w:space="0" w:color="auto"/>
            </w:tcBorders>
            <w:shd w:val="clear" w:color="auto" w:fill="F3F3F3"/>
            <w:vAlign w:val="center"/>
          </w:tcPr>
          <w:p w14:paraId="076FFA61" w14:textId="71D163A3" w:rsidR="00930E7D" w:rsidRPr="00F23B42" w:rsidRDefault="00930E7D" w:rsidP="00532B7A">
            <w:pPr>
              <w:spacing w:line="276" w:lineRule="auto"/>
              <w:rPr>
                <w:rFonts w:asciiTheme="majorHAnsi" w:hAnsiTheme="majorHAnsi"/>
              </w:rPr>
            </w:pPr>
            <w:r w:rsidRPr="00F23B42">
              <w:rPr>
                <w:rFonts w:asciiTheme="majorHAnsi" w:hAnsiTheme="majorHAnsi"/>
              </w:rPr>
              <w:t>The 2011 Census</w:t>
            </w:r>
            <w:r>
              <w:rPr>
                <w:rFonts w:asciiTheme="majorHAnsi" w:hAnsiTheme="majorHAnsi"/>
              </w:rPr>
              <w:t>es detail</w:t>
            </w:r>
            <w:r w:rsidRPr="00F23B42">
              <w:rPr>
                <w:rFonts w:asciiTheme="majorHAnsi" w:hAnsiTheme="majorHAnsi"/>
              </w:rPr>
              <w:t xml:space="preserve"> how people regard their health</w:t>
            </w:r>
            <w:r>
              <w:rPr>
                <w:rFonts w:asciiTheme="majorHAnsi" w:hAnsiTheme="majorHAnsi"/>
              </w:rPr>
              <w:t>.</w:t>
            </w:r>
          </w:p>
        </w:tc>
        <w:tc>
          <w:tcPr>
            <w:tcW w:w="2982" w:type="dxa"/>
            <w:tcBorders>
              <w:top w:val="single" w:sz="12" w:space="0" w:color="auto"/>
            </w:tcBorders>
            <w:shd w:val="clear" w:color="auto" w:fill="F3F3F3"/>
            <w:vAlign w:val="center"/>
          </w:tcPr>
          <w:p w14:paraId="6DE50665" w14:textId="77777777" w:rsidR="00930E7D" w:rsidRPr="00F23B42" w:rsidRDefault="00930E7D" w:rsidP="00603A4A">
            <w:pPr>
              <w:spacing w:line="276" w:lineRule="auto"/>
              <w:rPr>
                <w:rFonts w:asciiTheme="majorHAnsi" w:hAnsiTheme="majorHAnsi"/>
              </w:rPr>
            </w:pPr>
            <w:r w:rsidRPr="00F23B42">
              <w:rPr>
                <w:rFonts w:asciiTheme="majorHAnsi" w:hAnsiTheme="majorHAnsi"/>
              </w:rPr>
              <w:t>Fair Health:</w:t>
            </w:r>
          </w:p>
          <w:p w14:paraId="06334283" w14:textId="77777777" w:rsidR="00930E7D" w:rsidRPr="00F23B42" w:rsidRDefault="00930E7D" w:rsidP="00603A4A">
            <w:pPr>
              <w:spacing w:line="276" w:lineRule="auto"/>
              <w:rPr>
                <w:rFonts w:asciiTheme="majorHAnsi" w:hAnsiTheme="majorHAnsi"/>
              </w:rPr>
            </w:pPr>
            <w:r w:rsidRPr="00F23B42">
              <w:rPr>
                <w:rFonts w:asciiTheme="majorHAnsi" w:hAnsiTheme="majorHAnsi"/>
              </w:rPr>
              <w:t>Poor health:</w:t>
            </w:r>
          </w:p>
          <w:p w14:paraId="778B4BC4" w14:textId="77777777" w:rsidR="00930E7D" w:rsidRPr="00F23B42" w:rsidRDefault="00930E7D" w:rsidP="00603A4A">
            <w:pPr>
              <w:spacing w:line="276" w:lineRule="auto"/>
              <w:rPr>
                <w:rFonts w:asciiTheme="majorHAnsi" w:hAnsiTheme="majorHAnsi"/>
              </w:rPr>
            </w:pPr>
            <w:r w:rsidRPr="00F23B42">
              <w:rPr>
                <w:rFonts w:asciiTheme="majorHAnsi" w:hAnsiTheme="majorHAnsi"/>
              </w:rPr>
              <w:t>Very poor health:</w:t>
            </w:r>
          </w:p>
        </w:tc>
        <w:tc>
          <w:tcPr>
            <w:tcW w:w="1401" w:type="dxa"/>
            <w:tcBorders>
              <w:top w:val="single" w:sz="12" w:space="0" w:color="auto"/>
            </w:tcBorders>
            <w:shd w:val="clear" w:color="auto" w:fill="F3F3F3"/>
          </w:tcPr>
          <w:p w14:paraId="35E6968A" w14:textId="77777777" w:rsidR="00930E7D" w:rsidRPr="00F23B42" w:rsidRDefault="00930E7D" w:rsidP="002735F3">
            <w:pPr>
              <w:spacing w:line="276" w:lineRule="auto"/>
              <w:rPr>
                <w:rFonts w:asciiTheme="majorHAnsi" w:hAnsiTheme="majorHAnsi"/>
              </w:rPr>
            </w:pPr>
            <w:r w:rsidRPr="00F23B42">
              <w:rPr>
                <w:rFonts w:asciiTheme="majorHAnsi" w:hAnsiTheme="majorHAnsi"/>
              </w:rPr>
              <w:t>~7,402,000</w:t>
            </w:r>
          </w:p>
          <w:p w14:paraId="6A29FB2E" w14:textId="77777777" w:rsidR="00930E7D" w:rsidRPr="00F23B42" w:rsidRDefault="00930E7D" w:rsidP="002735F3">
            <w:pPr>
              <w:spacing w:line="276" w:lineRule="auto"/>
              <w:rPr>
                <w:rFonts w:asciiTheme="majorHAnsi" w:hAnsiTheme="majorHAnsi"/>
              </w:rPr>
            </w:pPr>
            <w:r w:rsidRPr="00F23B42">
              <w:rPr>
                <w:rFonts w:asciiTheme="majorHAnsi" w:hAnsiTheme="majorHAnsi"/>
              </w:rPr>
              <w:t>~2,429,000</w:t>
            </w:r>
          </w:p>
          <w:p w14:paraId="679605C0" w14:textId="77777777" w:rsidR="00930E7D" w:rsidRPr="00F23B42" w:rsidRDefault="00930E7D" w:rsidP="002735F3">
            <w:pPr>
              <w:spacing w:line="276" w:lineRule="auto"/>
              <w:rPr>
                <w:rFonts w:asciiTheme="majorHAnsi" w:hAnsiTheme="majorHAnsi"/>
              </w:rPr>
            </w:pPr>
            <w:r w:rsidRPr="00F23B42">
              <w:rPr>
                <w:rFonts w:asciiTheme="majorHAnsi" w:hAnsiTheme="majorHAnsi"/>
              </w:rPr>
              <w:t>~716,000</w:t>
            </w:r>
          </w:p>
        </w:tc>
      </w:tr>
      <w:tr w:rsidR="00930E7D" w:rsidRPr="00F23B42" w14:paraId="708B59F4" w14:textId="77777777" w:rsidTr="00930E7D">
        <w:tc>
          <w:tcPr>
            <w:tcW w:w="1812" w:type="dxa"/>
            <w:shd w:val="clear" w:color="auto" w:fill="F3F3F3"/>
          </w:tcPr>
          <w:p w14:paraId="7AF7C443" w14:textId="77777777" w:rsidR="00930E7D" w:rsidRPr="00F23B42" w:rsidRDefault="00930E7D" w:rsidP="002735F3">
            <w:pPr>
              <w:spacing w:line="276" w:lineRule="auto"/>
              <w:rPr>
                <w:rFonts w:asciiTheme="majorHAnsi" w:hAnsiTheme="majorHAnsi"/>
              </w:rPr>
            </w:pPr>
          </w:p>
        </w:tc>
        <w:tc>
          <w:tcPr>
            <w:tcW w:w="3124" w:type="dxa"/>
            <w:shd w:val="clear" w:color="auto" w:fill="F3F3F3"/>
          </w:tcPr>
          <w:p w14:paraId="0E3138DA" w14:textId="77777777" w:rsidR="00930E7D" w:rsidRPr="00F23B42" w:rsidRDefault="00930E7D" w:rsidP="002735F3">
            <w:pPr>
              <w:spacing w:line="276" w:lineRule="auto"/>
              <w:rPr>
                <w:rFonts w:asciiTheme="majorHAnsi" w:hAnsiTheme="majorHAnsi"/>
              </w:rPr>
            </w:pPr>
          </w:p>
        </w:tc>
        <w:tc>
          <w:tcPr>
            <w:tcW w:w="2982" w:type="dxa"/>
            <w:shd w:val="clear" w:color="auto" w:fill="F3F3F3"/>
          </w:tcPr>
          <w:p w14:paraId="115EC19D" w14:textId="604BAEEB" w:rsidR="00930E7D" w:rsidRPr="00F23B42" w:rsidRDefault="00930E7D" w:rsidP="00930E7D">
            <w:pPr>
              <w:spacing w:line="276" w:lineRule="auto"/>
              <w:jc w:val="right"/>
              <w:rPr>
                <w:rFonts w:asciiTheme="majorHAnsi" w:hAnsiTheme="majorHAnsi"/>
              </w:rPr>
            </w:pPr>
            <w:r>
              <w:rPr>
                <w:rFonts w:asciiTheme="majorHAnsi" w:hAnsiTheme="majorHAnsi"/>
              </w:rPr>
              <w:t>Total</w:t>
            </w:r>
          </w:p>
        </w:tc>
        <w:tc>
          <w:tcPr>
            <w:tcW w:w="1401" w:type="dxa"/>
            <w:shd w:val="clear" w:color="auto" w:fill="F3F3F3"/>
          </w:tcPr>
          <w:p w14:paraId="7B366345" w14:textId="77777777" w:rsidR="00930E7D" w:rsidRPr="00F23B42" w:rsidRDefault="00930E7D" w:rsidP="002735F3">
            <w:pPr>
              <w:rPr>
                <w:rFonts w:asciiTheme="majorHAnsi" w:hAnsiTheme="majorHAnsi"/>
                <w:color w:val="000000"/>
              </w:rPr>
            </w:pPr>
            <w:r w:rsidRPr="00F23B42">
              <w:rPr>
                <w:rFonts w:asciiTheme="majorHAnsi" w:hAnsiTheme="majorHAnsi"/>
                <w:color w:val="000000"/>
              </w:rPr>
              <w:t>~10,547,000</w:t>
            </w:r>
          </w:p>
        </w:tc>
      </w:tr>
    </w:tbl>
    <w:p w14:paraId="7D6458EF" w14:textId="77777777" w:rsidR="00BC2F39" w:rsidRPr="00930E7D" w:rsidRDefault="00BC2F39" w:rsidP="002735F3">
      <w:pPr>
        <w:spacing w:line="276" w:lineRule="auto"/>
        <w:rPr>
          <w:rFonts w:asciiTheme="majorHAnsi" w:hAnsiTheme="majorHAnsi"/>
          <w:sz w:val="6"/>
        </w:rPr>
      </w:pPr>
    </w:p>
    <w:tbl>
      <w:tblPr>
        <w:tblStyle w:val="TableGrid"/>
        <w:tblW w:w="9319" w:type="dxa"/>
        <w:shd w:val="clear" w:color="auto" w:fill="F3F3F3"/>
        <w:tblLayout w:type="fixed"/>
        <w:tblLook w:val="04A0" w:firstRow="1" w:lastRow="0" w:firstColumn="1" w:lastColumn="0" w:noHBand="0" w:noVBand="1"/>
      </w:tblPr>
      <w:tblGrid>
        <w:gridCol w:w="1812"/>
        <w:gridCol w:w="3124"/>
        <w:gridCol w:w="2982"/>
        <w:gridCol w:w="1401"/>
      </w:tblGrid>
      <w:tr w:rsidR="00BC2F39" w:rsidRPr="00F23B42" w14:paraId="49ABA747" w14:textId="77777777" w:rsidTr="00930E7D">
        <w:tc>
          <w:tcPr>
            <w:tcW w:w="1812" w:type="dxa"/>
            <w:shd w:val="clear" w:color="auto" w:fill="F3F3F3"/>
            <w:vAlign w:val="center"/>
          </w:tcPr>
          <w:p w14:paraId="0DB4D458" w14:textId="77777777" w:rsidR="00BC2F39" w:rsidRPr="00F23B42" w:rsidRDefault="00BC2F39" w:rsidP="00E7752D">
            <w:pPr>
              <w:spacing w:line="276" w:lineRule="auto"/>
              <w:rPr>
                <w:rFonts w:asciiTheme="majorHAnsi" w:hAnsiTheme="majorHAnsi"/>
              </w:rPr>
            </w:pPr>
            <w:r w:rsidRPr="00F23B42">
              <w:rPr>
                <w:rFonts w:asciiTheme="majorHAnsi" w:hAnsiTheme="majorHAnsi"/>
              </w:rPr>
              <w:t>Homophobia</w:t>
            </w:r>
          </w:p>
        </w:tc>
        <w:tc>
          <w:tcPr>
            <w:tcW w:w="3124" w:type="dxa"/>
            <w:shd w:val="clear" w:color="auto" w:fill="F3F3F3"/>
          </w:tcPr>
          <w:p w14:paraId="6D42EFD6" w14:textId="77777777" w:rsidR="00BC2F39" w:rsidRPr="00F23B42" w:rsidRDefault="00BC2F39" w:rsidP="002735F3">
            <w:pPr>
              <w:widowControl w:val="0"/>
              <w:autoSpaceDE w:val="0"/>
              <w:autoSpaceDN w:val="0"/>
              <w:adjustRightInd w:val="0"/>
              <w:rPr>
                <w:rFonts w:asciiTheme="majorHAnsi" w:eastAsiaTheme="minorEastAsia" w:hAnsiTheme="majorHAnsi"/>
                <w:lang w:val="en-US" w:eastAsia="ja-JP"/>
              </w:rPr>
            </w:pPr>
            <w:r w:rsidRPr="00F23B42">
              <w:rPr>
                <w:rFonts w:asciiTheme="majorHAnsi" w:eastAsiaTheme="minorEastAsia" w:hAnsiTheme="majorHAnsi"/>
                <w:lang w:val="en-US" w:eastAsia="ja-JP"/>
              </w:rPr>
              <w:t>One in six lesbian, gay and bisexual people have experienced a homophobic hate crime or incident over the last three years.</w:t>
            </w:r>
          </w:p>
        </w:tc>
        <w:tc>
          <w:tcPr>
            <w:tcW w:w="2982" w:type="dxa"/>
            <w:shd w:val="clear" w:color="auto" w:fill="F3F3F3"/>
          </w:tcPr>
          <w:p w14:paraId="3BF7C39A" w14:textId="47F685AA" w:rsidR="00BC2F39" w:rsidRPr="00D40DA2" w:rsidRDefault="00D40DA2" w:rsidP="002735F3">
            <w:pPr>
              <w:rPr>
                <w:rFonts w:asciiTheme="majorHAnsi" w:hAnsiTheme="majorHAnsi"/>
              </w:rPr>
            </w:pPr>
            <w:r w:rsidRPr="00D40DA2">
              <w:rPr>
                <w:rFonts w:asciiTheme="majorHAnsi" w:hAnsiTheme="majorHAnsi"/>
              </w:rPr>
              <w:t>The Government is using the figure of 5-7% of the population</w:t>
            </w:r>
            <w:r>
              <w:rPr>
                <w:rFonts w:asciiTheme="majorHAnsi" w:hAnsiTheme="majorHAnsi"/>
              </w:rPr>
              <w:t>,</w:t>
            </w:r>
            <w:r w:rsidRPr="00D40DA2">
              <w:rPr>
                <w:rFonts w:asciiTheme="majorHAnsi" w:hAnsiTheme="majorHAnsi"/>
              </w:rPr>
              <w:t xml:space="preserve"> which Stonewall feels is a </w:t>
            </w:r>
            <w:r w:rsidR="00FF51D6">
              <w:rPr>
                <w:rFonts w:asciiTheme="majorHAnsi" w:hAnsiTheme="majorHAnsi"/>
              </w:rPr>
              <w:t>“</w:t>
            </w:r>
            <w:r w:rsidRPr="00D40DA2">
              <w:rPr>
                <w:rFonts w:asciiTheme="majorHAnsi" w:hAnsiTheme="majorHAnsi"/>
              </w:rPr>
              <w:t>reasonable estimate</w:t>
            </w:r>
            <w:r w:rsidR="00FF51D6">
              <w:rPr>
                <w:rFonts w:asciiTheme="majorHAnsi" w:hAnsiTheme="majorHAnsi"/>
              </w:rPr>
              <w:t>”</w:t>
            </w:r>
            <w:r w:rsidR="00BC2F39" w:rsidRPr="00D40DA2">
              <w:rPr>
                <w:rFonts w:asciiTheme="majorHAnsi" w:hAnsiTheme="majorHAnsi"/>
              </w:rPr>
              <w:t>.</w:t>
            </w:r>
            <w:r w:rsidR="004A38AE" w:rsidRPr="00D40DA2">
              <w:rPr>
                <w:rStyle w:val="EndnoteReference"/>
                <w:rFonts w:asciiTheme="majorHAnsi" w:hAnsiTheme="majorHAnsi"/>
              </w:rPr>
              <w:endnoteReference w:id="10"/>
            </w:r>
          </w:p>
        </w:tc>
        <w:tc>
          <w:tcPr>
            <w:tcW w:w="1401" w:type="dxa"/>
            <w:shd w:val="clear" w:color="auto" w:fill="F3F3F3"/>
            <w:vAlign w:val="center"/>
          </w:tcPr>
          <w:p w14:paraId="2B17C34A" w14:textId="77777777" w:rsidR="00BC2F39" w:rsidRPr="00F23B42" w:rsidRDefault="00BC2F39" w:rsidP="00620939">
            <w:pPr>
              <w:spacing w:line="276" w:lineRule="auto"/>
              <w:jc w:val="center"/>
              <w:rPr>
                <w:rFonts w:asciiTheme="majorHAnsi" w:hAnsiTheme="majorHAnsi"/>
              </w:rPr>
            </w:pPr>
            <w:r w:rsidRPr="00F23B42">
              <w:rPr>
                <w:rFonts w:asciiTheme="majorHAnsi" w:hAnsiTheme="majorHAnsi"/>
              </w:rPr>
              <w:t>~3,600,000</w:t>
            </w:r>
          </w:p>
        </w:tc>
      </w:tr>
      <w:tr w:rsidR="00930E7D" w:rsidRPr="00F23B42" w14:paraId="4D79B194" w14:textId="77777777" w:rsidTr="00930E7D">
        <w:tc>
          <w:tcPr>
            <w:tcW w:w="1812" w:type="dxa"/>
            <w:shd w:val="clear" w:color="auto" w:fill="F3F3F3"/>
            <w:vAlign w:val="center"/>
          </w:tcPr>
          <w:p w14:paraId="1086714A" w14:textId="77777777" w:rsidR="00930E7D" w:rsidRPr="00F23B42" w:rsidRDefault="00930E7D" w:rsidP="00E7752D">
            <w:pPr>
              <w:spacing w:line="276" w:lineRule="auto"/>
              <w:rPr>
                <w:rFonts w:asciiTheme="majorHAnsi" w:hAnsiTheme="majorHAnsi"/>
              </w:rPr>
            </w:pPr>
          </w:p>
        </w:tc>
        <w:tc>
          <w:tcPr>
            <w:tcW w:w="3124" w:type="dxa"/>
            <w:shd w:val="clear" w:color="auto" w:fill="F3F3F3"/>
          </w:tcPr>
          <w:p w14:paraId="10B4CBF9" w14:textId="77777777" w:rsidR="00930E7D" w:rsidRPr="00F23B42" w:rsidRDefault="00930E7D" w:rsidP="002735F3">
            <w:pPr>
              <w:widowControl w:val="0"/>
              <w:autoSpaceDE w:val="0"/>
              <w:autoSpaceDN w:val="0"/>
              <w:adjustRightInd w:val="0"/>
              <w:rPr>
                <w:rFonts w:asciiTheme="majorHAnsi" w:eastAsiaTheme="minorEastAsia" w:hAnsiTheme="majorHAnsi"/>
                <w:lang w:val="en-US" w:eastAsia="ja-JP"/>
              </w:rPr>
            </w:pPr>
          </w:p>
        </w:tc>
        <w:tc>
          <w:tcPr>
            <w:tcW w:w="2982" w:type="dxa"/>
            <w:shd w:val="clear" w:color="auto" w:fill="F3F3F3"/>
          </w:tcPr>
          <w:p w14:paraId="0301C9C1" w14:textId="1969CBBE" w:rsidR="00930E7D" w:rsidRPr="00D40DA2" w:rsidRDefault="00930E7D" w:rsidP="00930E7D">
            <w:pPr>
              <w:jc w:val="right"/>
              <w:rPr>
                <w:rFonts w:asciiTheme="majorHAnsi" w:hAnsiTheme="majorHAnsi"/>
              </w:rPr>
            </w:pPr>
            <w:r>
              <w:rPr>
                <w:rFonts w:asciiTheme="majorHAnsi" w:hAnsiTheme="majorHAnsi"/>
              </w:rPr>
              <w:t>Total</w:t>
            </w:r>
          </w:p>
        </w:tc>
        <w:tc>
          <w:tcPr>
            <w:tcW w:w="1401" w:type="dxa"/>
            <w:shd w:val="clear" w:color="auto" w:fill="F3F3F3"/>
            <w:vAlign w:val="center"/>
          </w:tcPr>
          <w:p w14:paraId="76A5B0B9" w14:textId="31754A95" w:rsidR="00930E7D" w:rsidRPr="00F23B42" w:rsidRDefault="00930E7D" w:rsidP="00620939">
            <w:pPr>
              <w:spacing w:line="276" w:lineRule="auto"/>
              <w:jc w:val="center"/>
              <w:rPr>
                <w:rFonts w:asciiTheme="majorHAnsi" w:hAnsiTheme="majorHAnsi"/>
              </w:rPr>
            </w:pPr>
            <w:r w:rsidRPr="00F23B42">
              <w:rPr>
                <w:rFonts w:asciiTheme="majorHAnsi" w:hAnsiTheme="majorHAnsi"/>
              </w:rPr>
              <w:t>~3,600,000</w:t>
            </w:r>
          </w:p>
        </w:tc>
      </w:tr>
    </w:tbl>
    <w:p w14:paraId="6FA62AE0" w14:textId="4C560EE8" w:rsidR="00BC2F39" w:rsidRPr="007B70D1" w:rsidRDefault="007B70D1" w:rsidP="002C4113">
      <w:pPr>
        <w:ind w:right="-214"/>
        <w:rPr>
          <w:rFonts w:asciiTheme="majorHAnsi" w:hAnsiTheme="majorHAnsi"/>
          <w:sz w:val="18"/>
        </w:rPr>
      </w:pPr>
      <w:r w:rsidRPr="00AF4CC0">
        <w:rPr>
          <w:rFonts w:asciiTheme="majorHAnsi" w:hAnsiTheme="majorHAnsi"/>
          <w:sz w:val="18"/>
          <w:u w:val="single"/>
        </w:rPr>
        <w:t>NB</w:t>
      </w:r>
      <w:r w:rsidRPr="007B70D1">
        <w:rPr>
          <w:rFonts w:asciiTheme="majorHAnsi" w:hAnsiTheme="majorHAnsi"/>
          <w:sz w:val="18"/>
        </w:rPr>
        <w:t>: The UN Human Rights Council has recently made a groundbreaking judgement (on 28</w:t>
      </w:r>
      <w:r w:rsidRPr="007B70D1">
        <w:rPr>
          <w:rFonts w:asciiTheme="majorHAnsi" w:hAnsiTheme="majorHAnsi"/>
          <w:sz w:val="18"/>
          <w:vertAlign w:val="superscript"/>
        </w:rPr>
        <w:t>th</w:t>
      </w:r>
      <w:r w:rsidRPr="007B70D1">
        <w:rPr>
          <w:rFonts w:asciiTheme="majorHAnsi" w:hAnsiTheme="majorHAnsi"/>
          <w:sz w:val="18"/>
        </w:rPr>
        <w:t xml:space="preserve"> Sept. 2014) where 25 to 14 members recognised the discriminations against LGBT people.  The</w:t>
      </w:r>
      <w:r>
        <w:rPr>
          <w:rFonts w:asciiTheme="majorHAnsi" w:hAnsiTheme="majorHAnsi"/>
          <w:sz w:val="18"/>
        </w:rPr>
        <w:t>y recognise these</w:t>
      </w:r>
      <w:r w:rsidRPr="007B70D1">
        <w:rPr>
          <w:rFonts w:asciiTheme="majorHAnsi" w:hAnsiTheme="majorHAnsi"/>
          <w:sz w:val="18"/>
        </w:rPr>
        <w:t xml:space="preserve"> discriminations </w:t>
      </w:r>
      <w:r>
        <w:rPr>
          <w:rFonts w:asciiTheme="majorHAnsi" w:hAnsiTheme="majorHAnsi"/>
          <w:sz w:val="18"/>
        </w:rPr>
        <w:t xml:space="preserve">can be </w:t>
      </w:r>
      <w:r w:rsidRPr="007B70D1">
        <w:rPr>
          <w:rFonts w:asciiTheme="majorHAnsi" w:hAnsiTheme="majorHAnsi"/>
          <w:sz w:val="18"/>
        </w:rPr>
        <w:t>violent, even murderous.</w:t>
      </w:r>
      <w:r w:rsidR="00C432B4">
        <w:rPr>
          <w:rFonts w:asciiTheme="majorHAnsi" w:hAnsiTheme="majorHAnsi"/>
          <w:sz w:val="18"/>
        </w:rPr>
        <w:t xml:space="preserve"> </w:t>
      </w:r>
      <w:r w:rsidR="002C4113">
        <w:rPr>
          <w:rFonts w:asciiTheme="majorHAnsi" w:hAnsiTheme="majorHAnsi"/>
          <w:sz w:val="18"/>
        </w:rPr>
        <w:t>The</w:t>
      </w:r>
      <w:r w:rsidR="00FF51D6">
        <w:rPr>
          <w:rFonts w:asciiTheme="majorHAnsi" w:hAnsiTheme="majorHAnsi"/>
          <w:sz w:val="18"/>
        </w:rPr>
        <w:t xml:space="preserve"> UN</w:t>
      </w:r>
      <w:r w:rsidR="002C4113">
        <w:rPr>
          <w:rFonts w:asciiTheme="majorHAnsi" w:hAnsiTheme="majorHAnsi"/>
          <w:sz w:val="18"/>
        </w:rPr>
        <w:t xml:space="preserve"> Council </w:t>
      </w:r>
      <w:r w:rsidR="00725639">
        <w:rPr>
          <w:rFonts w:asciiTheme="majorHAnsi" w:hAnsiTheme="majorHAnsi"/>
          <w:sz w:val="18"/>
        </w:rPr>
        <w:t xml:space="preserve">has </w:t>
      </w:r>
      <w:r w:rsidR="002C4113">
        <w:rPr>
          <w:rFonts w:asciiTheme="majorHAnsi" w:hAnsiTheme="majorHAnsi"/>
          <w:sz w:val="18"/>
        </w:rPr>
        <w:t>stipulated organisations</w:t>
      </w:r>
      <w:r w:rsidR="00C432B4">
        <w:rPr>
          <w:rFonts w:asciiTheme="majorHAnsi" w:hAnsiTheme="majorHAnsi"/>
          <w:sz w:val="18"/>
        </w:rPr>
        <w:t xml:space="preserve"> need to be further trained around this area. </w:t>
      </w:r>
    </w:p>
    <w:tbl>
      <w:tblPr>
        <w:tblStyle w:val="TableGrid"/>
        <w:tblW w:w="9319" w:type="dxa"/>
        <w:shd w:val="clear" w:color="auto" w:fill="F3F3F3"/>
        <w:tblLayout w:type="fixed"/>
        <w:tblLook w:val="04A0" w:firstRow="1" w:lastRow="0" w:firstColumn="1" w:lastColumn="0" w:noHBand="0" w:noVBand="1"/>
      </w:tblPr>
      <w:tblGrid>
        <w:gridCol w:w="1812"/>
        <w:gridCol w:w="3124"/>
        <w:gridCol w:w="2982"/>
        <w:gridCol w:w="1401"/>
      </w:tblGrid>
      <w:tr w:rsidR="00AC6533" w:rsidRPr="00F23B42" w14:paraId="18E6C69F" w14:textId="77777777" w:rsidTr="00930E7D">
        <w:tc>
          <w:tcPr>
            <w:tcW w:w="1812" w:type="dxa"/>
            <w:shd w:val="clear" w:color="auto" w:fill="F3F3F3"/>
            <w:vAlign w:val="center"/>
          </w:tcPr>
          <w:p w14:paraId="36F408BE" w14:textId="09F2A047" w:rsidR="00AC6533" w:rsidRPr="00F23B42" w:rsidRDefault="00AC6533" w:rsidP="00E7752D">
            <w:pPr>
              <w:spacing w:line="276" w:lineRule="auto"/>
              <w:rPr>
                <w:rFonts w:asciiTheme="majorHAnsi" w:hAnsiTheme="majorHAnsi"/>
              </w:rPr>
            </w:pPr>
            <w:r w:rsidRPr="00F23B42">
              <w:rPr>
                <w:rFonts w:asciiTheme="majorHAnsi" w:hAnsiTheme="majorHAnsi"/>
              </w:rPr>
              <w:t>Transphobia</w:t>
            </w:r>
          </w:p>
        </w:tc>
        <w:tc>
          <w:tcPr>
            <w:tcW w:w="3124" w:type="dxa"/>
            <w:shd w:val="clear" w:color="auto" w:fill="F3F3F3"/>
            <w:vAlign w:val="center"/>
          </w:tcPr>
          <w:p w14:paraId="4B0027E8" w14:textId="383B3AF1" w:rsidR="00AC6533" w:rsidRPr="00F23B42" w:rsidRDefault="00953DFF" w:rsidP="00E7752D">
            <w:pPr>
              <w:widowControl w:val="0"/>
              <w:autoSpaceDE w:val="0"/>
              <w:autoSpaceDN w:val="0"/>
              <w:adjustRightInd w:val="0"/>
              <w:rPr>
                <w:rFonts w:asciiTheme="majorHAnsi" w:eastAsiaTheme="minorEastAsia" w:hAnsiTheme="majorHAnsi"/>
                <w:lang w:val="en-US" w:eastAsia="ja-JP"/>
              </w:rPr>
            </w:pPr>
            <w:r>
              <w:rPr>
                <w:rFonts w:asciiTheme="majorHAnsi" w:eastAsiaTheme="minorEastAsia" w:hAnsiTheme="majorHAnsi"/>
                <w:lang w:val="en-US" w:eastAsia="ja-JP"/>
              </w:rPr>
              <w:t>As with LGB people,</w:t>
            </w:r>
            <w:r w:rsidR="00C761D0">
              <w:rPr>
                <w:rFonts w:asciiTheme="majorHAnsi" w:eastAsiaTheme="minorEastAsia" w:hAnsiTheme="majorHAnsi"/>
                <w:lang w:val="en-US" w:eastAsia="ja-JP"/>
              </w:rPr>
              <w:t xml:space="preserve"> assessing the numbers of</w:t>
            </w:r>
            <w:r>
              <w:rPr>
                <w:rFonts w:asciiTheme="majorHAnsi" w:eastAsiaTheme="minorEastAsia" w:hAnsiTheme="majorHAnsi"/>
                <w:lang w:val="en-US" w:eastAsia="ja-JP"/>
              </w:rPr>
              <w:t xml:space="preserve"> trans*</w:t>
            </w:r>
            <w:r>
              <w:rPr>
                <w:rStyle w:val="EndnoteReference"/>
                <w:rFonts w:asciiTheme="majorHAnsi" w:eastAsiaTheme="minorEastAsia" w:hAnsiTheme="majorHAnsi"/>
                <w:lang w:val="en-US" w:eastAsia="ja-JP"/>
              </w:rPr>
              <w:endnoteReference w:id="11"/>
            </w:r>
            <w:r>
              <w:rPr>
                <w:rFonts w:asciiTheme="majorHAnsi" w:eastAsiaTheme="minorEastAsia" w:hAnsiTheme="majorHAnsi"/>
                <w:lang w:val="en-US" w:eastAsia="ja-JP"/>
              </w:rPr>
              <w:t xml:space="preserve"> identities </w:t>
            </w:r>
            <w:r w:rsidR="00C761D0">
              <w:rPr>
                <w:rFonts w:asciiTheme="majorHAnsi" w:eastAsiaTheme="minorEastAsia" w:hAnsiTheme="majorHAnsi"/>
                <w:lang w:val="en-US" w:eastAsia="ja-JP"/>
              </w:rPr>
              <w:t xml:space="preserve">is uncertain and variable. </w:t>
            </w:r>
          </w:p>
        </w:tc>
        <w:tc>
          <w:tcPr>
            <w:tcW w:w="2982" w:type="dxa"/>
            <w:shd w:val="clear" w:color="auto" w:fill="F3F3F3"/>
          </w:tcPr>
          <w:p w14:paraId="6007C2AD" w14:textId="3672B138" w:rsidR="00AC6533" w:rsidRPr="00F23B42" w:rsidRDefault="00C761D0" w:rsidP="002450B7">
            <w:pPr>
              <w:spacing w:line="276" w:lineRule="auto"/>
              <w:rPr>
                <w:rFonts w:asciiTheme="majorHAnsi" w:hAnsiTheme="majorHAnsi"/>
              </w:rPr>
            </w:pPr>
            <w:r>
              <w:rPr>
                <w:rFonts w:asciiTheme="majorHAnsi" w:hAnsiTheme="majorHAnsi"/>
              </w:rPr>
              <w:t xml:space="preserve">The film “Just Like a Woman” alleges 1 in 20 men cross-dress. As all people who transition gender begin as cross-dressers, this estimation may comprise all trans* identities. This may also be the case with women. Therefore 5% of the UK population </w:t>
            </w:r>
            <w:r w:rsidR="002450B7">
              <w:rPr>
                <w:rFonts w:asciiTheme="majorHAnsi" w:hAnsiTheme="majorHAnsi"/>
              </w:rPr>
              <w:t>may be a valid approximation.</w:t>
            </w:r>
          </w:p>
        </w:tc>
        <w:tc>
          <w:tcPr>
            <w:tcW w:w="1401" w:type="dxa"/>
            <w:shd w:val="clear" w:color="auto" w:fill="F3F3F3"/>
            <w:vAlign w:val="center"/>
          </w:tcPr>
          <w:p w14:paraId="24C4470F" w14:textId="48394391" w:rsidR="00AC6533" w:rsidRPr="00F23B42" w:rsidRDefault="002450B7" w:rsidP="00620939">
            <w:pPr>
              <w:spacing w:line="276" w:lineRule="auto"/>
              <w:jc w:val="center"/>
              <w:rPr>
                <w:rFonts w:asciiTheme="majorHAnsi" w:hAnsiTheme="majorHAnsi"/>
              </w:rPr>
            </w:pPr>
            <w:r w:rsidRPr="00F23B42">
              <w:rPr>
                <w:rFonts w:asciiTheme="majorHAnsi" w:hAnsiTheme="majorHAnsi"/>
              </w:rPr>
              <w:t>~3,600,000</w:t>
            </w:r>
          </w:p>
        </w:tc>
      </w:tr>
      <w:tr w:rsidR="00930E7D" w:rsidRPr="00F23B42" w14:paraId="2760F982" w14:textId="77777777" w:rsidTr="00930E7D">
        <w:tc>
          <w:tcPr>
            <w:tcW w:w="1812" w:type="dxa"/>
            <w:shd w:val="clear" w:color="auto" w:fill="F3F3F3"/>
            <w:vAlign w:val="center"/>
          </w:tcPr>
          <w:p w14:paraId="1BF134CF" w14:textId="77777777" w:rsidR="00930E7D" w:rsidRPr="00F23B42" w:rsidRDefault="00930E7D" w:rsidP="00E7752D">
            <w:pPr>
              <w:spacing w:line="276" w:lineRule="auto"/>
              <w:rPr>
                <w:rFonts w:asciiTheme="majorHAnsi" w:hAnsiTheme="majorHAnsi"/>
              </w:rPr>
            </w:pPr>
          </w:p>
        </w:tc>
        <w:tc>
          <w:tcPr>
            <w:tcW w:w="3124" w:type="dxa"/>
            <w:shd w:val="clear" w:color="auto" w:fill="F3F3F3"/>
            <w:vAlign w:val="center"/>
          </w:tcPr>
          <w:p w14:paraId="0F83AAEA" w14:textId="77777777" w:rsidR="00930E7D" w:rsidRDefault="00930E7D" w:rsidP="00E7752D">
            <w:pPr>
              <w:widowControl w:val="0"/>
              <w:autoSpaceDE w:val="0"/>
              <w:autoSpaceDN w:val="0"/>
              <w:adjustRightInd w:val="0"/>
              <w:rPr>
                <w:rFonts w:asciiTheme="majorHAnsi" w:eastAsiaTheme="minorEastAsia" w:hAnsiTheme="majorHAnsi"/>
                <w:lang w:val="en-US" w:eastAsia="ja-JP"/>
              </w:rPr>
            </w:pPr>
          </w:p>
        </w:tc>
        <w:tc>
          <w:tcPr>
            <w:tcW w:w="2982" w:type="dxa"/>
            <w:shd w:val="clear" w:color="auto" w:fill="F3F3F3"/>
          </w:tcPr>
          <w:p w14:paraId="494091F3" w14:textId="712DB3D4" w:rsidR="00930E7D" w:rsidRDefault="00930E7D" w:rsidP="00930E7D">
            <w:pPr>
              <w:spacing w:line="276" w:lineRule="auto"/>
              <w:jc w:val="right"/>
              <w:rPr>
                <w:rFonts w:asciiTheme="majorHAnsi" w:hAnsiTheme="majorHAnsi"/>
              </w:rPr>
            </w:pPr>
            <w:r>
              <w:rPr>
                <w:rFonts w:asciiTheme="majorHAnsi" w:hAnsiTheme="majorHAnsi"/>
              </w:rPr>
              <w:t>Total</w:t>
            </w:r>
          </w:p>
        </w:tc>
        <w:tc>
          <w:tcPr>
            <w:tcW w:w="1401" w:type="dxa"/>
            <w:shd w:val="clear" w:color="auto" w:fill="F3F3F3"/>
            <w:vAlign w:val="center"/>
          </w:tcPr>
          <w:p w14:paraId="4D2BE0EE" w14:textId="3C19D2D0" w:rsidR="00930E7D" w:rsidRPr="00F23B42" w:rsidRDefault="00930E7D" w:rsidP="00620939">
            <w:pPr>
              <w:spacing w:line="276" w:lineRule="auto"/>
              <w:jc w:val="center"/>
              <w:rPr>
                <w:rFonts w:asciiTheme="majorHAnsi" w:hAnsiTheme="majorHAnsi"/>
              </w:rPr>
            </w:pPr>
            <w:r w:rsidRPr="00F23B42">
              <w:rPr>
                <w:rFonts w:asciiTheme="majorHAnsi" w:hAnsiTheme="majorHAnsi"/>
              </w:rPr>
              <w:t>~3,600,000</w:t>
            </w:r>
          </w:p>
        </w:tc>
      </w:tr>
    </w:tbl>
    <w:p w14:paraId="567BDB25" w14:textId="77777777" w:rsidR="007B70D1" w:rsidRPr="00930E7D" w:rsidRDefault="007B70D1" w:rsidP="002735F3">
      <w:pPr>
        <w:spacing w:line="276" w:lineRule="auto"/>
        <w:rPr>
          <w:rFonts w:asciiTheme="majorHAnsi" w:hAnsiTheme="majorHAnsi"/>
          <w:sz w:val="6"/>
          <w:szCs w:val="6"/>
        </w:rPr>
      </w:pPr>
    </w:p>
    <w:tbl>
      <w:tblPr>
        <w:tblStyle w:val="TableGrid"/>
        <w:tblW w:w="9319" w:type="dxa"/>
        <w:shd w:val="clear" w:color="auto" w:fill="F3F3F3"/>
        <w:tblLayout w:type="fixed"/>
        <w:tblLook w:val="04A0" w:firstRow="1" w:lastRow="0" w:firstColumn="1" w:lastColumn="0" w:noHBand="0" w:noVBand="1"/>
      </w:tblPr>
      <w:tblGrid>
        <w:gridCol w:w="1812"/>
        <w:gridCol w:w="3124"/>
        <w:gridCol w:w="2982"/>
        <w:gridCol w:w="1401"/>
      </w:tblGrid>
      <w:tr w:rsidR="00BC2F39" w:rsidRPr="00F23B42" w14:paraId="0CA0D11E" w14:textId="77777777" w:rsidTr="00930E7D">
        <w:tc>
          <w:tcPr>
            <w:tcW w:w="1812" w:type="dxa"/>
            <w:shd w:val="clear" w:color="auto" w:fill="F3F3F3"/>
            <w:vAlign w:val="center"/>
          </w:tcPr>
          <w:p w14:paraId="0F85B81B" w14:textId="70E0268F" w:rsidR="00BC2F39" w:rsidRPr="00F23B42" w:rsidRDefault="00AC6533" w:rsidP="00E7752D">
            <w:pPr>
              <w:spacing w:line="276" w:lineRule="auto"/>
              <w:rPr>
                <w:rFonts w:asciiTheme="majorHAnsi" w:hAnsiTheme="majorHAnsi"/>
              </w:rPr>
            </w:pPr>
            <w:r w:rsidRPr="00F23B42">
              <w:rPr>
                <w:rFonts w:asciiTheme="majorHAnsi" w:hAnsiTheme="majorHAnsi"/>
              </w:rPr>
              <w:t>Prejudices against alternative subcultures</w:t>
            </w:r>
          </w:p>
        </w:tc>
        <w:tc>
          <w:tcPr>
            <w:tcW w:w="3124" w:type="dxa"/>
            <w:shd w:val="clear" w:color="auto" w:fill="F3F3F3"/>
            <w:vAlign w:val="center"/>
          </w:tcPr>
          <w:p w14:paraId="17F48ED2" w14:textId="6CF98823" w:rsidR="00BC2F39" w:rsidRPr="00F23B42" w:rsidRDefault="007B70D1" w:rsidP="00FF51D6">
            <w:pPr>
              <w:spacing w:line="276" w:lineRule="auto"/>
              <w:rPr>
                <w:rFonts w:asciiTheme="majorHAnsi" w:hAnsiTheme="majorHAnsi"/>
              </w:rPr>
            </w:pPr>
            <w:r>
              <w:rPr>
                <w:rFonts w:asciiTheme="majorHAnsi" w:hAnsiTheme="majorHAnsi"/>
              </w:rPr>
              <w:t>Teenagers who are in alternative subcultures are</w:t>
            </w:r>
            <w:r w:rsidR="00FF51D6">
              <w:rPr>
                <w:rFonts w:asciiTheme="majorHAnsi" w:hAnsiTheme="majorHAnsi"/>
              </w:rPr>
              <w:t xml:space="preserve"> often</w:t>
            </w:r>
            <w:r>
              <w:rPr>
                <w:rFonts w:asciiTheme="majorHAnsi" w:hAnsiTheme="majorHAnsi"/>
              </w:rPr>
              <w:t xml:space="preserve"> </w:t>
            </w:r>
            <w:r w:rsidR="00FF51D6">
              <w:rPr>
                <w:rFonts w:asciiTheme="majorHAnsi" w:hAnsiTheme="majorHAnsi"/>
              </w:rPr>
              <w:t>bulli</w:t>
            </w:r>
            <w:r>
              <w:rPr>
                <w:rFonts w:asciiTheme="majorHAnsi" w:hAnsiTheme="majorHAnsi"/>
              </w:rPr>
              <w:t xml:space="preserve">ed and more likely to </w:t>
            </w:r>
            <w:r w:rsidR="00D072CC">
              <w:rPr>
                <w:rFonts w:asciiTheme="majorHAnsi" w:hAnsiTheme="majorHAnsi"/>
              </w:rPr>
              <w:t>self-harm</w:t>
            </w:r>
            <w:r>
              <w:rPr>
                <w:rFonts w:asciiTheme="majorHAnsi" w:hAnsiTheme="majorHAnsi"/>
              </w:rPr>
              <w:t>.</w:t>
            </w:r>
            <w:r>
              <w:rPr>
                <w:rStyle w:val="EndnoteReference"/>
                <w:rFonts w:asciiTheme="majorHAnsi" w:hAnsiTheme="majorHAnsi"/>
              </w:rPr>
              <w:endnoteReference w:id="12"/>
            </w:r>
          </w:p>
        </w:tc>
        <w:tc>
          <w:tcPr>
            <w:tcW w:w="2982" w:type="dxa"/>
            <w:shd w:val="clear" w:color="auto" w:fill="F3F3F3"/>
          </w:tcPr>
          <w:p w14:paraId="1C17CBCF" w14:textId="5ACE257A" w:rsidR="00BC2F39" w:rsidRPr="00F23B42" w:rsidRDefault="00930E7D" w:rsidP="00045F60">
            <w:pPr>
              <w:spacing w:line="276" w:lineRule="auto"/>
              <w:rPr>
                <w:rFonts w:asciiTheme="majorHAnsi" w:hAnsiTheme="majorHAnsi"/>
              </w:rPr>
            </w:pPr>
            <w:r>
              <w:rPr>
                <w:rFonts w:asciiTheme="majorHAnsi" w:hAnsiTheme="majorHAnsi"/>
              </w:rPr>
              <w:t>Q</w:t>
            </w:r>
            <w:r w:rsidR="00D072CC">
              <w:rPr>
                <w:rFonts w:asciiTheme="majorHAnsi" w:hAnsiTheme="majorHAnsi"/>
              </w:rPr>
              <w:t>uantifying these sub-cultures is difficult</w:t>
            </w:r>
            <w:r>
              <w:rPr>
                <w:rFonts w:asciiTheme="majorHAnsi" w:hAnsiTheme="majorHAnsi"/>
              </w:rPr>
              <w:t xml:space="preserve"> but</w:t>
            </w:r>
            <w:r w:rsidR="00D072CC">
              <w:rPr>
                <w:rFonts w:asciiTheme="majorHAnsi" w:hAnsiTheme="majorHAnsi"/>
              </w:rPr>
              <w:t xml:space="preserve"> </w:t>
            </w:r>
            <w:r>
              <w:rPr>
                <w:rFonts w:asciiTheme="majorHAnsi" w:hAnsiTheme="majorHAnsi"/>
              </w:rPr>
              <w:t xml:space="preserve">many </w:t>
            </w:r>
            <w:r w:rsidR="00D072CC">
              <w:rPr>
                <w:rFonts w:asciiTheme="majorHAnsi" w:hAnsiTheme="majorHAnsi"/>
              </w:rPr>
              <w:t>articles suggest they are sizable.</w:t>
            </w:r>
            <w:r w:rsidR="00EB69BE">
              <w:rPr>
                <w:rStyle w:val="EndnoteReference"/>
                <w:rFonts w:asciiTheme="majorHAnsi" w:hAnsiTheme="majorHAnsi"/>
              </w:rPr>
              <w:endnoteReference w:id="13"/>
            </w:r>
          </w:p>
        </w:tc>
        <w:tc>
          <w:tcPr>
            <w:tcW w:w="1401" w:type="dxa"/>
            <w:shd w:val="clear" w:color="auto" w:fill="F3F3F3"/>
            <w:vAlign w:val="center"/>
          </w:tcPr>
          <w:p w14:paraId="57F27C8B" w14:textId="306C57AD" w:rsidR="00BC2F39" w:rsidRPr="00F23B42" w:rsidRDefault="00AF4CC0" w:rsidP="00620939">
            <w:pPr>
              <w:spacing w:line="276" w:lineRule="auto"/>
              <w:jc w:val="center"/>
              <w:rPr>
                <w:rFonts w:asciiTheme="majorHAnsi" w:hAnsiTheme="majorHAnsi"/>
              </w:rPr>
            </w:pPr>
            <w:bookmarkStart w:id="0" w:name="_GoBack"/>
            <w:bookmarkEnd w:id="0"/>
            <w:r>
              <w:rPr>
                <w:rFonts w:asciiTheme="majorHAnsi" w:hAnsiTheme="majorHAnsi"/>
              </w:rPr>
              <w:t>?</w:t>
            </w:r>
          </w:p>
        </w:tc>
      </w:tr>
    </w:tbl>
    <w:p w14:paraId="691FF56A" w14:textId="77777777" w:rsidR="00AE7EC7" w:rsidRPr="00E86443" w:rsidRDefault="00AE7EC7" w:rsidP="002735F3">
      <w:pPr>
        <w:spacing w:line="276" w:lineRule="auto"/>
        <w:rPr>
          <w:rFonts w:asciiTheme="majorHAnsi" w:hAnsiTheme="majorHAnsi"/>
          <w:b/>
          <w:sz w:val="14"/>
        </w:rPr>
      </w:pPr>
    </w:p>
    <w:p w14:paraId="3C531AC4" w14:textId="6D25F417" w:rsidR="00860497" w:rsidRPr="00AE53C7" w:rsidRDefault="00CB4C86" w:rsidP="002735F3">
      <w:pPr>
        <w:spacing w:line="276" w:lineRule="auto"/>
        <w:rPr>
          <w:rFonts w:asciiTheme="majorHAnsi" w:hAnsiTheme="majorHAnsi"/>
          <w:b/>
          <w:sz w:val="22"/>
        </w:rPr>
      </w:pPr>
      <w:r w:rsidRPr="00AE53C7">
        <w:rPr>
          <w:rFonts w:asciiTheme="majorHAnsi" w:hAnsiTheme="majorHAnsi"/>
          <w:b/>
          <w:sz w:val="22"/>
        </w:rPr>
        <w:t xml:space="preserve">It is acknowledged that the substantial sizes of these groups and the ripple effects deriving from the experiences or fear of hate incidents/crimes may </w:t>
      </w:r>
      <w:r w:rsidR="00860497" w:rsidRPr="00AE53C7">
        <w:rPr>
          <w:rFonts w:asciiTheme="majorHAnsi" w:hAnsiTheme="majorHAnsi"/>
          <w:b/>
          <w:sz w:val="22"/>
        </w:rPr>
        <w:t xml:space="preserve">suggest that many organizations may benefit from the training offered by TransForum. </w:t>
      </w:r>
    </w:p>
    <w:p w14:paraId="5963ECA7" w14:textId="77777777" w:rsidR="00860497" w:rsidRPr="00AE53C7" w:rsidRDefault="00860497" w:rsidP="002735F3">
      <w:pPr>
        <w:spacing w:line="276" w:lineRule="auto"/>
        <w:rPr>
          <w:rFonts w:asciiTheme="majorHAnsi" w:hAnsiTheme="majorHAnsi"/>
          <w:b/>
          <w:sz w:val="22"/>
        </w:rPr>
      </w:pPr>
    </w:p>
    <w:p w14:paraId="06004A0F" w14:textId="10230D8F" w:rsidR="00CB4C86" w:rsidRPr="00AE53C7" w:rsidRDefault="00860497" w:rsidP="002735F3">
      <w:pPr>
        <w:spacing w:line="276" w:lineRule="auto"/>
        <w:rPr>
          <w:rFonts w:asciiTheme="majorHAnsi" w:hAnsiTheme="majorHAnsi"/>
          <w:b/>
          <w:sz w:val="22"/>
        </w:rPr>
      </w:pPr>
      <w:r w:rsidRPr="00AE53C7">
        <w:rPr>
          <w:rFonts w:asciiTheme="majorHAnsi" w:hAnsiTheme="majorHAnsi"/>
          <w:b/>
          <w:sz w:val="22"/>
        </w:rPr>
        <w:t xml:space="preserve">Additionally, these substantial sizes may be </w:t>
      </w:r>
      <w:r w:rsidR="00CB4C86" w:rsidRPr="00AE53C7">
        <w:rPr>
          <w:rFonts w:asciiTheme="majorHAnsi" w:hAnsiTheme="majorHAnsi"/>
          <w:b/>
          <w:sz w:val="22"/>
        </w:rPr>
        <w:t>magnetic to certain ethical commercial organisations.  The involvement of such companies with</w:t>
      </w:r>
      <w:r w:rsidRPr="00AE53C7">
        <w:rPr>
          <w:rFonts w:asciiTheme="majorHAnsi" w:hAnsiTheme="majorHAnsi"/>
          <w:b/>
          <w:sz w:val="22"/>
        </w:rPr>
        <w:t>in</w:t>
      </w:r>
      <w:r w:rsidR="00CB4C86" w:rsidRPr="00AE53C7">
        <w:rPr>
          <w:rFonts w:asciiTheme="majorHAnsi" w:hAnsiTheme="majorHAnsi"/>
          <w:b/>
          <w:sz w:val="22"/>
        </w:rPr>
        <w:t xml:space="preserve"> this tour is welcomed as long as the tour</w:t>
      </w:r>
      <w:r w:rsidR="00D6275D" w:rsidRPr="00AE53C7">
        <w:rPr>
          <w:rFonts w:asciiTheme="majorHAnsi" w:hAnsiTheme="majorHAnsi"/>
          <w:b/>
          <w:sz w:val="22"/>
        </w:rPr>
        <w:t xml:space="preserve"> (within TransForum)</w:t>
      </w:r>
      <w:r w:rsidR="00CB4C86" w:rsidRPr="00AE53C7">
        <w:rPr>
          <w:rFonts w:asciiTheme="majorHAnsi" w:hAnsiTheme="majorHAnsi"/>
          <w:b/>
          <w:sz w:val="22"/>
        </w:rPr>
        <w:t xml:space="preserve"> and the vulnerable </w:t>
      </w:r>
      <w:r w:rsidR="00D6275D" w:rsidRPr="00AE53C7">
        <w:rPr>
          <w:rFonts w:asciiTheme="majorHAnsi" w:hAnsiTheme="majorHAnsi"/>
          <w:b/>
          <w:sz w:val="22"/>
        </w:rPr>
        <w:t>communities also benefit.</w:t>
      </w:r>
    </w:p>
    <w:p w14:paraId="01481816" w14:textId="77777777" w:rsidR="00073C43" w:rsidRPr="00F23B42" w:rsidRDefault="00073C43">
      <w:pPr>
        <w:rPr>
          <w:rFonts w:asciiTheme="majorHAnsi" w:eastAsiaTheme="minorEastAsia" w:hAnsiTheme="majorHAnsi"/>
          <w:lang w:eastAsia="ja-JP"/>
        </w:rPr>
      </w:pPr>
    </w:p>
    <w:p w14:paraId="1F0905F4" w14:textId="77777777" w:rsidR="00A465FC" w:rsidRPr="00F23B42" w:rsidRDefault="00A465FC" w:rsidP="00A465FC">
      <w:pPr>
        <w:outlineLvl w:val="1"/>
        <w:rPr>
          <w:rFonts w:asciiTheme="majorHAnsi" w:hAnsiTheme="majorHAnsi" w:cs="Arial"/>
          <w:b/>
          <w:bCs/>
          <w:color w:val="000000"/>
          <w:sz w:val="27"/>
          <w:szCs w:val="27"/>
        </w:rPr>
      </w:pPr>
      <w:r w:rsidRPr="00F23B42">
        <w:rPr>
          <w:rFonts w:asciiTheme="majorHAnsi" w:hAnsiTheme="majorHAnsi" w:cs="Arial"/>
          <w:b/>
          <w:bCs/>
          <w:color w:val="000000"/>
          <w:sz w:val="27"/>
          <w:szCs w:val="27"/>
        </w:rPr>
        <w:t>Strategy and Implementation Summary</w:t>
      </w:r>
    </w:p>
    <w:p w14:paraId="6436E852" w14:textId="77777777" w:rsidR="00EF5582" w:rsidRPr="00EF5582" w:rsidRDefault="00EF5582" w:rsidP="00EF5582">
      <w:pPr>
        <w:spacing w:line="240" w:lineRule="atLeast"/>
        <w:contextualSpacing/>
        <w:rPr>
          <w:rFonts w:asciiTheme="majorHAnsi" w:hAnsiTheme="majorHAnsi" w:cs="Arial"/>
          <w:color w:val="000000"/>
          <w:sz w:val="10"/>
          <w:szCs w:val="10"/>
        </w:rPr>
      </w:pPr>
    </w:p>
    <w:p w14:paraId="38362633" w14:textId="1CB293AD" w:rsidR="00A465FC" w:rsidRPr="00EF5582" w:rsidRDefault="00A465FC" w:rsidP="00EF5582">
      <w:pPr>
        <w:contextualSpacing/>
        <w:rPr>
          <w:rFonts w:asciiTheme="majorHAnsi" w:hAnsiTheme="majorHAnsi" w:cs="Arial"/>
          <w:color w:val="000000"/>
        </w:rPr>
      </w:pPr>
      <w:r w:rsidRPr="00EF5582">
        <w:rPr>
          <w:rFonts w:asciiTheme="majorHAnsi" w:hAnsiTheme="majorHAnsi" w:cs="Arial"/>
          <w:color w:val="000000"/>
        </w:rPr>
        <w:t xml:space="preserve">There are three focuses to </w:t>
      </w:r>
      <w:r w:rsidR="002B3D38" w:rsidRPr="00EF5582">
        <w:rPr>
          <w:rFonts w:asciiTheme="majorHAnsi" w:hAnsiTheme="majorHAnsi" w:cs="Arial"/>
          <w:color w:val="000000"/>
        </w:rPr>
        <w:t>the tour</w:t>
      </w:r>
      <w:r w:rsidRPr="00EF5582">
        <w:rPr>
          <w:rFonts w:asciiTheme="majorHAnsi" w:hAnsiTheme="majorHAnsi" w:cs="Arial"/>
          <w:color w:val="000000"/>
        </w:rPr>
        <w:t>’s implementation:</w:t>
      </w:r>
    </w:p>
    <w:p w14:paraId="17470138" w14:textId="77777777" w:rsidR="00EF5582" w:rsidRPr="00EF5582" w:rsidRDefault="00EF5582" w:rsidP="00EF5582">
      <w:pPr>
        <w:contextualSpacing/>
        <w:rPr>
          <w:rFonts w:asciiTheme="majorHAnsi" w:hAnsiTheme="majorHAnsi" w:cs="Arial"/>
          <w:color w:val="000000"/>
          <w:sz w:val="10"/>
          <w:szCs w:val="10"/>
        </w:rPr>
      </w:pPr>
    </w:p>
    <w:p w14:paraId="10645416" w14:textId="2B0F3BB1" w:rsidR="00A465FC" w:rsidRPr="00EF5582" w:rsidRDefault="00A465FC" w:rsidP="00EF5582">
      <w:pPr>
        <w:numPr>
          <w:ilvl w:val="0"/>
          <w:numId w:val="7"/>
        </w:numPr>
        <w:spacing w:line="270" w:lineRule="atLeast"/>
        <w:ind w:left="450"/>
        <w:contextualSpacing/>
        <w:rPr>
          <w:rFonts w:asciiTheme="majorHAnsi" w:hAnsiTheme="majorHAnsi" w:cs="Arial"/>
        </w:rPr>
      </w:pPr>
      <w:r w:rsidRPr="00EF5582">
        <w:rPr>
          <w:rFonts w:asciiTheme="majorHAnsi" w:hAnsiTheme="majorHAnsi" w:cs="Arial"/>
        </w:rPr>
        <w:t>First is the creation of a network of mutually supportive contacts.</w:t>
      </w:r>
    </w:p>
    <w:p w14:paraId="73FA967F" w14:textId="394D21B3" w:rsidR="00A465FC" w:rsidRPr="00EF5582" w:rsidRDefault="00A465FC" w:rsidP="00EF5582">
      <w:pPr>
        <w:numPr>
          <w:ilvl w:val="0"/>
          <w:numId w:val="7"/>
        </w:numPr>
        <w:spacing w:line="270" w:lineRule="atLeast"/>
        <w:ind w:left="450"/>
        <w:contextualSpacing/>
        <w:rPr>
          <w:rFonts w:asciiTheme="majorHAnsi" w:hAnsiTheme="majorHAnsi" w:cs="Arial"/>
        </w:rPr>
      </w:pPr>
      <w:r w:rsidRPr="00EF5582">
        <w:rPr>
          <w:rFonts w:asciiTheme="majorHAnsi" w:hAnsiTheme="majorHAnsi" w:cs="Arial"/>
        </w:rPr>
        <w:t xml:space="preserve">The second is the recruiting and training of </w:t>
      </w:r>
      <w:r w:rsidR="007163A2" w:rsidRPr="00EF5582">
        <w:rPr>
          <w:rFonts w:asciiTheme="majorHAnsi" w:hAnsiTheme="majorHAnsi" w:cs="Arial"/>
        </w:rPr>
        <w:t>mentees/</w:t>
      </w:r>
      <w:r w:rsidRPr="00EF5582">
        <w:rPr>
          <w:rFonts w:asciiTheme="majorHAnsi" w:hAnsiTheme="majorHAnsi" w:cs="Arial"/>
        </w:rPr>
        <w:t>mentors.</w:t>
      </w:r>
    </w:p>
    <w:p w14:paraId="6F6C836A" w14:textId="06EF6A60" w:rsidR="00A465FC" w:rsidRPr="00EF5582" w:rsidRDefault="00A465FC" w:rsidP="00EF5582">
      <w:pPr>
        <w:numPr>
          <w:ilvl w:val="0"/>
          <w:numId w:val="7"/>
        </w:numPr>
        <w:spacing w:line="270" w:lineRule="atLeast"/>
        <w:ind w:left="450"/>
        <w:contextualSpacing/>
        <w:rPr>
          <w:rFonts w:asciiTheme="majorHAnsi" w:hAnsiTheme="majorHAnsi" w:cs="Arial"/>
        </w:rPr>
      </w:pPr>
      <w:r w:rsidRPr="00EF5582">
        <w:rPr>
          <w:rFonts w:asciiTheme="majorHAnsi" w:hAnsiTheme="majorHAnsi" w:cs="Arial"/>
        </w:rPr>
        <w:t xml:space="preserve">The third is the development of fundraising </w:t>
      </w:r>
      <w:r w:rsidR="007163A2" w:rsidRPr="00EF5582">
        <w:rPr>
          <w:rFonts w:asciiTheme="majorHAnsi" w:hAnsiTheme="majorHAnsi" w:cs="Arial"/>
        </w:rPr>
        <w:t xml:space="preserve">and other finance raising </w:t>
      </w:r>
      <w:r w:rsidRPr="00EF5582">
        <w:rPr>
          <w:rFonts w:asciiTheme="majorHAnsi" w:hAnsiTheme="majorHAnsi" w:cs="Arial"/>
        </w:rPr>
        <w:t>strategies.</w:t>
      </w:r>
    </w:p>
    <w:p w14:paraId="30FA6E53" w14:textId="77777777" w:rsidR="00A465FC" w:rsidRPr="00F23B42" w:rsidRDefault="00A465FC" w:rsidP="00EF5582">
      <w:pPr>
        <w:spacing w:line="270" w:lineRule="atLeast"/>
        <w:ind w:left="450"/>
        <w:contextualSpacing/>
        <w:rPr>
          <w:rFonts w:asciiTheme="majorHAnsi" w:hAnsiTheme="majorHAnsi" w:cs="Arial"/>
          <w:color w:val="000000"/>
          <w:sz w:val="18"/>
          <w:szCs w:val="18"/>
        </w:rPr>
      </w:pPr>
    </w:p>
    <w:p w14:paraId="12672086" w14:textId="7123775A" w:rsidR="00A465FC" w:rsidRPr="00F23B42" w:rsidRDefault="00A465FC" w:rsidP="00A465FC">
      <w:pPr>
        <w:outlineLvl w:val="2"/>
        <w:rPr>
          <w:rFonts w:asciiTheme="majorHAnsi" w:hAnsiTheme="majorHAnsi" w:cs="Arial"/>
          <w:b/>
          <w:bCs/>
          <w:color w:val="000000"/>
          <w:sz w:val="22"/>
          <w:szCs w:val="21"/>
        </w:rPr>
      </w:pPr>
      <w:r w:rsidRPr="00F23B42">
        <w:rPr>
          <w:rFonts w:asciiTheme="majorHAnsi" w:hAnsiTheme="majorHAnsi" w:cs="Arial"/>
          <w:b/>
          <w:bCs/>
          <w:color w:val="000000"/>
          <w:sz w:val="22"/>
          <w:szCs w:val="21"/>
        </w:rPr>
        <w:t>5.1 Fundraising</w:t>
      </w:r>
      <w:r w:rsidR="005C722F" w:rsidRPr="00F23B42">
        <w:rPr>
          <w:rFonts w:asciiTheme="majorHAnsi" w:hAnsiTheme="majorHAnsi" w:cs="Arial"/>
          <w:b/>
          <w:bCs/>
          <w:color w:val="000000"/>
          <w:sz w:val="22"/>
          <w:szCs w:val="21"/>
        </w:rPr>
        <w:t xml:space="preserve"> (and </w:t>
      </w:r>
      <w:r w:rsidR="005C722F" w:rsidRPr="00F23B42">
        <w:rPr>
          <w:rFonts w:asciiTheme="majorHAnsi" w:hAnsiTheme="majorHAnsi" w:cs="Arial"/>
          <w:b/>
          <w:sz w:val="22"/>
          <w:szCs w:val="21"/>
        </w:rPr>
        <w:t>finance raising</w:t>
      </w:r>
      <w:r w:rsidR="005C722F" w:rsidRPr="00F23B42">
        <w:rPr>
          <w:rFonts w:asciiTheme="majorHAnsi" w:hAnsiTheme="majorHAnsi" w:cs="Arial"/>
          <w:b/>
          <w:bCs/>
          <w:color w:val="000000"/>
          <w:sz w:val="22"/>
          <w:szCs w:val="21"/>
        </w:rPr>
        <w:t>)</w:t>
      </w:r>
      <w:r w:rsidRPr="00F23B42">
        <w:rPr>
          <w:rFonts w:asciiTheme="majorHAnsi" w:hAnsiTheme="majorHAnsi" w:cs="Arial"/>
          <w:b/>
          <w:bCs/>
          <w:color w:val="000000"/>
          <w:sz w:val="22"/>
          <w:szCs w:val="21"/>
        </w:rPr>
        <w:t xml:space="preserve"> Strategy</w:t>
      </w:r>
    </w:p>
    <w:p w14:paraId="19577B44" w14:textId="77777777" w:rsidR="00A465FC" w:rsidRPr="00F23B42" w:rsidRDefault="00A465FC" w:rsidP="00A465FC">
      <w:pPr>
        <w:spacing w:line="270" w:lineRule="atLeast"/>
        <w:ind w:left="450"/>
        <w:rPr>
          <w:rFonts w:asciiTheme="majorHAnsi" w:hAnsiTheme="majorHAnsi" w:cs="Arial"/>
          <w:color w:val="000000"/>
          <w:sz w:val="18"/>
          <w:szCs w:val="18"/>
        </w:rPr>
      </w:pPr>
    </w:p>
    <w:p w14:paraId="4C209739" w14:textId="77777777" w:rsidR="00A465FC" w:rsidRPr="00D6275D" w:rsidRDefault="00A465FC" w:rsidP="00A465FC">
      <w:pPr>
        <w:numPr>
          <w:ilvl w:val="0"/>
          <w:numId w:val="8"/>
        </w:numPr>
        <w:spacing w:line="270" w:lineRule="atLeast"/>
        <w:ind w:left="450"/>
        <w:rPr>
          <w:rFonts w:asciiTheme="majorHAnsi" w:hAnsiTheme="majorHAnsi" w:cs="Arial"/>
          <w:color w:val="000000"/>
          <w:szCs w:val="18"/>
        </w:rPr>
      </w:pPr>
      <w:r w:rsidRPr="00D6275D">
        <w:rPr>
          <w:rFonts w:asciiTheme="majorHAnsi" w:hAnsiTheme="majorHAnsi" w:cs="Arial"/>
          <w:color w:val="000000"/>
          <w:szCs w:val="18"/>
        </w:rPr>
        <w:t>On-going</w:t>
      </w:r>
    </w:p>
    <w:p w14:paraId="19565667" w14:textId="18472B58" w:rsidR="00A465FC" w:rsidRPr="00F23B42" w:rsidRDefault="00A465FC" w:rsidP="00A465FC">
      <w:pPr>
        <w:spacing w:line="270" w:lineRule="atLeast"/>
        <w:ind w:left="450"/>
        <w:rPr>
          <w:rFonts w:asciiTheme="majorHAnsi" w:hAnsiTheme="majorHAnsi" w:cs="Arial"/>
          <w:color w:val="000000"/>
          <w:sz w:val="18"/>
          <w:szCs w:val="18"/>
        </w:rPr>
      </w:pPr>
    </w:p>
    <w:p w14:paraId="203D6817" w14:textId="77777777" w:rsidR="00A465FC" w:rsidRPr="00F23B42" w:rsidRDefault="00A465FC" w:rsidP="00A465FC">
      <w:pPr>
        <w:outlineLvl w:val="2"/>
        <w:rPr>
          <w:rFonts w:asciiTheme="majorHAnsi" w:hAnsiTheme="majorHAnsi" w:cs="Arial"/>
          <w:b/>
          <w:bCs/>
          <w:color w:val="000000"/>
          <w:sz w:val="22"/>
          <w:szCs w:val="21"/>
        </w:rPr>
      </w:pPr>
      <w:r w:rsidRPr="00F23B42">
        <w:rPr>
          <w:rFonts w:asciiTheme="majorHAnsi" w:hAnsiTheme="majorHAnsi" w:cs="Arial"/>
          <w:b/>
          <w:bCs/>
          <w:color w:val="000000"/>
          <w:sz w:val="22"/>
          <w:szCs w:val="21"/>
        </w:rPr>
        <w:t>5.1.1 Funding Forecast</w:t>
      </w:r>
    </w:p>
    <w:p w14:paraId="6ECEF672" w14:textId="77777777" w:rsidR="00A465FC" w:rsidRPr="00F23B42" w:rsidRDefault="00A465FC" w:rsidP="00A465FC">
      <w:pPr>
        <w:spacing w:line="270" w:lineRule="atLeast"/>
        <w:ind w:left="450"/>
        <w:rPr>
          <w:rFonts w:asciiTheme="majorHAnsi" w:hAnsiTheme="majorHAnsi" w:cs="Arial"/>
          <w:color w:val="000000"/>
          <w:sz w:val="18"/>
          <w:szCs w:val="18"/>
        </w:rPr>
      </w:pPr>
    </w:p>
    <w:p w14:paraId="14D1672E" w14:textId="77777777" w:rsidR="00A465FC" w:rsidRPr="00D6275D" w:rsidRDefault="00A465FC" w:rsidP="00A465FC">
      <w:pPr>
        <w:numPr>
          <w:ilvl w:val="0"/>
          <w:numId w:val="8"/>
        </w:numPr>
        <w:spacing w:line="270" w:lineRule="atLeast"/>
        <w:ind w:left="450"/>
        <w:rPr>
          <w:rFonts w:asciiTheme="majorHAnsi" w:hAnsiTheme="majorHAnsi" w:cs="Arial"/>
          <w:color w:val="000000"/>
          <w:szCs w:val="18"/>
        </w:rPr>
      </w:pPr>
      <w:r w:rsidRPr="00D6275D">
        <w:rPr>
          <w:rFonts w:asciiTheme="majorHAnsi" w:hAnsiTheme="majorHAnsi" w:cs="Arial"/>
          <w:color w:val="000000"/>
          <w:szCs w:val="18"/>
        </w:rPr>
        <w:t>On-going</w:t>
      </w:r>
    </w:p>
    <w:p w14:paraId="40701B9D" w14:textId="7D5692C7" w:rsidR="00A465FC" w:rsidRPr="00F23B42" w:rsidRDefault="00A465FC" w:rsidP="00A465FC">
      <w:pPr>
        <w:spacing w:line="270" w:lineRule="atLeast"/>
        <w:ind w:left="450"/>
        <w:rPr>
          <w:rFonts w:asciiTheme="majorHAnsi" w:hAnsiTheme="majorHAnsi" w:cs="Arial"/>
          <w:color w:val="000000"/>
          <w:sz w:val="18"/>
          <w:szCs w:val="18"/>
        </w:rPr>
      </w:pPr>
    </w:p>
    <w:p w14:paraId="27E02FF3" w14:textId="77777777" w:rsidR="00A465FC" w:rsidRPr="00F23B42" w:rsidRDefault="00A465FC" w:rsidP="00A465FC">
      <w:pPr>
        <w:outlineLvl w:val="2"/>
        <w:rPr>
          <w:rFonts w:asciiTheme="majorHAnsi" w:hAnsiTheme="majorHAnsi" w:cs="Arial"/>
          <w:b/>
          <w:bCs/>
          <w:color w:val="000000"/>
          <w:sz w:val="22"/>
          <w:szCs w:val="21"/>
        </w:rPr>
      </w:pPr>
      <w:r w:rsidRPr="00F23B42">
        <w:rPr>
          <w:rFonts w:asciiTheme="majorHAnsi" w:hAnsiTheme="majorHAnsi" w:cs="Arial"/>
          <w:b/>
          <w:bCs/>
          <w:color w:val="000000"/>
          <w:sz w:val="22"/>
          <w:szCs w:val="21"/>
        </w:rPr>
        <w:t>5.2 Marketing Strategy</w:t>
      </w:r>
    </w:p>
    <w:p w14:paraId="6D7DB4BB" w14:textId="77777777" w:rsidR="00EF5582" w:rsidRDefault="00EF5582" w:rsidP="00EF5582">
      <w:pPr>
        <w:spacing w:before="150" w:after="150"/>
        <w:contextualSpacing/>
        <w:rPr>
          <w:rFonts w:asciiTheme="majorHAnsi" w:hAnsiTheme="majorHAnsi" w:cs="Arial"/>
          <w:color w:val="000000"/>
        </w:rPr>
      </w:pPr>
    </w:p>
    <w:p w14:paraId="5E9C55EA" w14:textId="4445D9E5" w:rsidR="00A465FC" w:rsidRDefault="00646ADE" w:rsidP="00EF5582">
      <w:pPr>
        <w:spacing w:before="150" w:after="150"/>
        <w:contextualSpacing/>
        <w:rPr>
          <w:rFonts w:asciiTheme="majorHAnsi" w:hAnsiTheme="majorHAnsi" w:cs="Arial"/>
          <w:color w:val="000000"/>
        </w:rPr>
      </w:pPr>
      <w:r w:rsidRPr="00EF5582">
        <w:rPr>
          <w:rFonts w:asciiTheme="majorHAnsi" w:hAnsiTheme="majorHAnsi" w:cs="Arial"/>
          <w:color w:val="000000"/>
        </w:rPr>
        <w:t>The organisers of t</w:t>
      </w:r>
      <w:r w:rsidRPr="00EF5582">
        <w:rPr>
          <w:rFonts w:asciiTheme="majorHAnsi" w:hAnsiTheme="majorHAnsi"/>
        </w:rPr>
        <w:t>he ERi anti-hate crime tour</w:t>
      </w:r>
      <w:r w:rsidRPr="00EF5582">
        <w:rPr>
          <w:rFonts w:asciiTheme="majorHAnsi" w:hAnsiTheme="majorHAnsi" w:cs="Arial"/>
          <w:color w:val="000000"/>
        </w:rPr>
        <w:t xml:space="preserve"> believe</w:t>
      </w:r>
      <w:r w:rsidR="00A465FC" w:rsidRPr="00EF5582">
        <w:rPr>
          <w:rFonts w:asciiTheme="majorHAnsi" w:hAnsiTheme="majorHAnsi" w:cs="Arial"/>
          <w:color w:val="000000"/>
        </w:rPr>
        <w:t xml:space="preserve"> in the goal of supporting all people</w:t>
      </w:r>
      <w:r w:rsidRPr="00EF5582">
        <w:rPr>
          <w:rFonts w:asciiTheme="majorHAnsi" w:hAnsiTheme="majorHAnsi" w:cs="Arial"/>
          <w:color w:val="000000"/>
        </w:rPr>
        <w:t xml:space="preserve"> vulnerable to hate incidents/crimes</w:t>
      </w:r>
      <w:r w:rsidR="00A465FC" w:rsidRPr="00EF5582">
        <w:rPr>
          <w:rFonts w:asciiTheme="majorHAnsi" w:hAnsiTheme="majorHAnsi" w:cs="Arial"/>
          <w:color w:val="000000"/>
        </w:rPr>
        <w:t xml:space="preserve">.  The goal is to raise the visibility of </w:t>
      </w:r>
      <w:r w:rsidRPr="00EF5582">
        <w:rPr>
          <w:rFonts w:asciiTheme="majorHAnsi" w:hAnsiTheme="majorHAnsi" w:cs="Arial"/>
          <w:color w:val="000000"/>
        </w:rPr>
        <w:t>Diversity</w:t>
      </w:r>
      <w:r w:rsidR="00A465FC" w:rsidRPr="00EF5582">
        <w:rPr>
          <w:rFonts w:asciiTheme="majorHAnsi" w:hAnsiTheme="majorHAnsi" w:cs="Arial"/>
          <w:color w:val="000000"/>
        </w:rPr>
        <w:t xml:space="preserve"> in mainstream society:</w:t>
      </w:r>
    </w:p>
    <w:p w14:paraId="2D2C8E5A" w14:textId="77777777" w:rsidR="00EF5582" w:rsidRPr="00EF5582" w:rsidRDefault="00EF5582" w:rsidP="00EF5582">
      <w:pPr>
        <w:spacing w:before="150" w:after="150"/>
        <w:contextualSpacing/>
        <w:rPr>
          <w:rFonts w:asciiTheme="majorHAnsi" w:hAnsiTheme="majorHAnsi" w:cs="Arial"/>
          <w:color w:val="000000"/>
        </w:rPr>
      </w:pPr>
    </w:p>
    <w:p w14:paraId="2E98EDA4" w14:textId="77777777" w:rsidR="00A465FC" w:rsidRPr="00EF5582" w:rsidRDefault="00A465FC" w:rsidP="00EF5582">
      <w:pPr>
        <w:numPr>
          <w:ilvl w:val="0"/>
          <w:numId w:val="9"/>
        </w:numPr>
        <w:ind w:left="450"/>
        <w:contextualSpacing/>
        <w:rPr>
          <w:rFonts w:asciiTheme="majorHAnsi" w:hAnsiTheme="majorHAnsi" w:cs="Arial"/>
          <w:color w:val="000000"/>
        </w:rPr>
      </w:pPr>
      <w:r w:rsidRPr="00EF5582">
        <w:rPr>
          <w:rFonts w:asciiTheme="majorHAnsi" w:hAnsiTheme="majorHAnsi" w:cs="Arial"/>
          <w:color w:val="000000"/>
        </w:rPr>
        <w:t>Referral sources will use the service;</w:t>
      </w:r>
    </w:p>
    <w:p w14:paraId="3BE17B2E" w14:textId="54F60622" w:rsidR="00A465FC" w:rsidRPr="00EF5582" w:rsidRDefault="00A465FC" w:rsidP="00EF5582">
      <w:pPr>
        <w:numPr>
          <w:ilvl w:val="0"/>
          <w:numId w:val="9"/>
        </w:numPr>
        <w:ind w:left="450"/>
        <w:contextualSpacing/>
        <w:rPr>
          <w:rFonts w:asciiTheme="majorHAnsi" w:hAnsiTheme="majorHAnsi" w:cs="Arial"/>
          <w:color w:val="000000"/>
        </w:rPr>
      </w:pPr>
      <w:r w:rsidRPr="00EF5582">
        <w:rPr>
          <w:rFonts w:asciiTheme="majorHAnsi" w:hAnsiTheme="majorHAnsi" w:cs="Arial"/>
          <w:color w:val="000000"/>
        </w:rPr>
        <w:t>Funding</w:t>
      </w:r>
      <w:r w:rsidR="00646ADE" w:rsidRPr="00EF5582">
        <w:rPr>
          <w:rFonts w:asciiTheme="majorHAnsi" w:hAnsiTheme="majorHAnsi" w:cs="Arial"/>
        </w:rPr>
        <w:t xml:space="preserve"> and other finance raising</w:t>
      </w:r>
      <w:r w:rsidRPr="00EF5582">
        <w:rPr>
          <w:rFonts w:asciiTheme="majorHAnsi" w:hAnsiTheme="majorHAnsi" w:cs="Arial"/>
          <w:color w:val="000000"/>
        </w:rPr>
        <w:t xml:space="preserve"> sources will support the program;</w:t>
      </w:r>
    </w:p>
    <w:p w14:paraId="543F5BF1" w14:textId="77777777" w:rsidR="00A465FC" w:rsidRPr="00EF5582" w:rsidRDefault="00A465FC" w:rsidP="00EF5582">
      <w:pPr>
        <w:numPr>
          <w:ilvl w:val="0"/>
          <w:numId w:val="9"/>
        </w:numPr>
        <w:ind w:left="450"/>
        <w:contextualSpacing/>
        <w:rPr>
          <w:rFonts w:asciiTheme="majorHAnsi" w:hAnsiTheme="majorHAnsi" w:cs="Arial"/>
          <w:color w:val="000000"/>
        </w:rPr>
      </w:pPr>
      <w:r w:rsidRPr="00EF5582">
        <w:rPr>
          <w:rFonts w:asciiTheme="majorHAnsi" w:hAnsiTheme="majorHAnsi" w:cs="Arial"/>
          <w:color w:val="000000"/>
        </w:rPr>
        <w:t>Adults will volunteer to be mentors.</w:t>
      </w:r>
    </w:p>
    <w:p w14:paraId="5A64F0FB" w14:textId="77777777" w:rsidR="00EF5582" w:rsidRDefault="00EF5582" w:rsidP="00EF5582">
      <w:pPr>
        <w:spacing w:before="150" w:after="150"/>
        <w:contextualSpacing/>
        <w:rPr>
          <w:rFonts w:asciiTheme="majorHAnsi" w:hAnsiTheme="majorHAnsi" w:cs="Arial"/>
          <w:color w:val="000000"/>
        </w:rPr>
      </w:pPr>
    </w:p>
    <w:p w14:paraId="1DB70A4A" w14:textId="71A063B1" w:rsidR="00A465FC" w:rsidRPr="00EF5582" w:rsidRDefault="00A465FC" w:rsidP="00EF5582">
      <w:pPr>
        <w:spacing w:before="150" w:after="150"/>
        <w:contextualSpacing/>
        <w:rPr>
          <w:rFonts w:asciiTheme="majorHAnsi" w:hAnsiTheme="majorHAnsi" w:cs="Arial"/>
          <w:color w:val="000000"/>
        </w:rPr>
      </w:pPr>
      <w:r w:rsidRPr="00EF5582">
        <w:rPr>
          <w:rFonts w:asciiTheme="majorHAnsi" w:hAnsiTheme="majorHAnsi" w:cs="Arial"/>
          <w:color w:val="000000"/>
        </w:rPr>
        <w:t xml:space="preserve">The marketing strategy will be to successfully </w:t>
      </w:r>
      <w:r w:rsidR="008B219B">
        <w:rPr>
          <w:rFonts w:asciiTheme="majorHAnsi" w:hAnsiTheme="majorHAnsi" w:cs="Arial"/>
          <w:color w:val="000000"/>
        </w:rPr>
        <w:t>reproduce/</w:t>
      </w:r>
      <w:r w:rsidRPr="00EF5582">
        <w:rPr>
          <w:rFonts w:asciiTheme="majorHAnsi" w:hAnsiTheme="majorHAnsi" w:cs="Arial"/>
          <w:color w:val="000000"/>
        </w:rPr>
        <w:t xml:space="preserve">sell this new </w:t>
      </w:r>
      <w:r w:rsidR="00646ADE" w:rsidRPr="00EF5582">
        <w:rPr>
          <w:rFonts w:asciiTheme="majorHAnsi" w:hAnsiTheme="majorHAnsi" w:cs="Arial"/>
          <w:color w:val="000000"/>
        </w:rPr>
        <w:t>event</w:t>
      </w:r>
      <w:r w:rsidRPr="00EF5582">
        <w:rPr>
          <w:rFonts w:asciiTheme="majorHAnsi" w:hAnsiTheme="majorHAnsi" w:cs="Arial"/>
          <w:color w:val="000000"/>
        </w:rPr>
        <w:t xml:space="preserve"> to organisations nationally.  A referral coordinator will create and maintain a network of contacts that will serve as the referral source for </w:t>
      </w:r>
      <w:r w:rsidR="00646ADE" w:rsidRPr="00EF5582">
        <w:rPr>
          <w:rFonts w:asciiTheme="majorHAnsi" w:hAnsiTheme="majorHAnsi" w:cs="Arial"/>
          <w:color w:val="000000"/>
        </w:rPr>
        <w:t>the tour to</w:t>
      </w:r>
      <w:r w:rsidRPr="00EF5582">
        <w:rPr>
          <w:rFonts w:asciiTheme="majorHAnsi" w:hAnsiTheme="majorHAnsi" w:cs="Arial"/>
          <w:color w:val="000000"/>
        </w:rPr>
        <w:t xml:space="preserve"> accomplish this.</w:t>
      </w:r>
    </w:p>
    <w:p w14:paraId="7E126730" w14:textId="77777777" w:rsidR="00654EED" w:rsidRDefault="00654EED">
      <w:pPr>
        <w:rPr>
          <w:rFonts w:asciiTheme="majorHAnsi" w:hAnsiTheme="majorHAnsi" w:cs="Arial"/>
          <w:b/>
          <w:bCs/>
          <w:color w:val="000000"/>
          <w:sz w:val="24"/>
          <w:szCs w:val="27"/>
        </w:rPr>
      </w:pPr>
      <w:r>
        <w:rPr>
          <w:rFonts w:asciiTheme="majorHAnsi" w:hAnsiTheme="majorHAnsi" w:cs="Arial"/>
          <w:b/>
          <w:bCs/>
          <w:color w:val="000000"/>
          <w:sz w:val="24"/>
          <w:szCs w:val="27"/>
        </w:rPr>
        <w:br w:type="page"/>
      </w:r>
    </w:p>
    <w:p w14:paraId="565D4819" w14:textId="77777777" w:rsidR="00730DD2" w:rsidRPr="00730DD2" w:rsidRDefault="00730DD2" w:rsidP="005C722F">
      <w:pPr>
        <w:outlineLvl w:val="1"/>
        <w:rPr>
          <w:rFonts w:asciiTheme="majorHAnsi" w:hAnsiTheme="majorHAnsi" w:cs="Arial"/>
          <w:bCs/>
          <w:color w:val="000000"/>
          <w:szCs w:val="27"/>
        </w:rPr>
      </w:pPr>
    </w:p>
    <w:p w14:paraId="516A7356" w14:textId="31AABC9B" w:rsidR="005C722F" w:rsidRPr="00F23B42" w:rsidRDefault="005C722F" w:rsidP="005C722F">
      <w:pPr>
        <w:outlineLvl w:val="1"/>
        <w:rPr>
          <w:rFonts w:asciiTheme="majorHAnsi" w:hAnsiTheme="majorHAnsi" w:cs="Arial"/>
          <w:b/>
          <w:bCs/>
          <w:color w:val="000000"/>
          <w:sz w:val="24"/>
          <w:szCs w:val="27"/>
        </w:rPr>
      </w:pPr>
      <w:r w:rsidRPr="00F23B42">
        <w:rPr>
          <w:rFonts w:asciiTheme="majorHAnsi" w:hAnsiTheme="majorHAnsi" w:cs="Arial"/>
          <w:b/>
          <w:bCs/>
          <w:color w:val="000000"/>
          <w:sz w:val="24"/>
          <w:szCs w:val="27"/>
        </w:rPr>
        <w:t>Financial Plan</w:t>
      </w:r>
    </w:p>
    <w:p w14:paraId="4A425080" w14:textId="77777777" w:rsidR="005C722F" w:rsidRPr="00F23B42" w:rsidRDefault="005C722F" w:rsidP="005C722F">
      <w:pPr>
        <w:spacing w:line="270" w:lineRule="atLeast"/>
        <w:ind w:left="450"/>
        <w:rPr>
          <w:rFonts w:asciiTheme="majorHAnsi" w:hAnsiTheme="majorHAnsi" w:cs="Arial"/>
          <w:color w:val="000000"/>
          <w:sz w:val="18"/>
          <w:szCs w:val="18"/>
        </w:rPr>
      </w:pPr>
    </w:p>
    <w:p w14:paraId="1105AA21" w14:textId="77777777" w:rsidR="00646ADE" w:rsidRDefault="00646ADE" w:rsidP="00646ADE">
      <w:pPr>
        <w:numPr>
          <w:ilvl w:val="0"/>
          <w:numId w:val="8"/>
        </w:numPr>
        <w:spacing w:line="270" w:lineRule="atLeast"/>
        <w:ind w:left="450"/>
        <w:rPr>
          <w:rFonts w:asciiTheme="majorHAnsi" w:hAnsiTheme="majorHAnsi" w:cs="Arial"/>
          <w:color w:val="000000"/>
          <w:szCs w:val="18"/>
        </w:rPr>
      </w:pPr>
      <w:r w:rsidRPr="00D6275D">
        <w:rPr>
          <w:rFonts w:asciiTheme="majorHAnsi" w:hAnsiTheme="majorHAnsi" w:cs="Arial"/>
          <w:color w:val="000000"/>
          <w:szCs w:val="18"/>
        </w:rPr>
        <w:t>On-going</w:t>
      </w:r>
    </w:p>
    <w:p w14:paraId="4650BBBA" w14:textId="77777777" w:rsidR="00860497" w:rsidRDefault="00860497" w:rsidP="00860497">
      <w:pPr>
        <w:spacing w:line="270" w:lineRule="atLeast"/>
        <w:ind w:left="90"/>
        <w:rPr>
          <w:rFonts w:asciiTheme="majorHAnsi" w:hAnsiTheme="majorHAnsi" w:cs="Arial"/>
          <w:color w:val="000000"/>
          <w:szCs w:val="18"/>
        </w:rPr>
      </w:pPr>
    </w:p>
    <w:p w14:paraId="223EA989" w14:textId="6CA0CC29" w:rsidR="00860497" w:rsidRDefault="00860497" w:rsidP="00860497">
      <w:pPr>
        <w:spacing w:line="270" w:lineRule="atLeast"/>
        <w:ind w:left="90"/>
        <w:rPr>
          <w:rFonts w:asciiTheme="majorHAnsi" w:hAnsiTheme="majorHAnsi" w:cs="Arial"/>
          <w:color w:val="000000"/>
          <w:szCs w:val="18"/>
        </w:rPr>
      </w:pPr>
      <w:r>
        <w:rPr>
          <w:rFonts w:asciiTheme="majorHAnsi" w:hAnsiTheme="majorHAnsi" w:cs="Arial"/>
          <w:color w:val="000000"/>
          <w:szCs w:val="18"/>
        </w:rPr>
        <w:t xml:space="preserve">However several present costs can be </w:t>
      </w:r>
      <w:r w:rsidR="00C708AC">
        <w:rPr>
          <w:rFonts w:asciiTheme="majorHAnsi" w:hAnsiTheme="majorHAnsi" w:cs="Arial"/>
          <w:color w:val="000000"/>
          <w:szCs w:val="18"/>
        </w:rPr>
        <w:t xml:space="preserve">detailed and </w:t>
      </w:r>
      <w:r>
        <w:rPr>
          <w:rFonts w:asciiTheme="majorHAnsi" w:hAnsiTheme="majorHAnsi" w:cs="Arial"/>
          <w:color w:val="000000"/>
          <w:szCs w:val="18"/>
        </w:rPr>
        <w:t>estimated:</w:t>
      </w:r>
    </w:p>
    <w:p w14:paraId="7366E5CE" w14:textId="77777777" w:rsidR="00860497" w:rsidRDefault="00860497" w:rsidP="00860497">
      <w:pPr>
        <w:spacing w:line="270" w:lineRule="atLeast"/>
        <w:ind w:left="90"/>
        <w:rPr>
          <w:rFonts w:asciiTheme="majorHAnsi" w:hAnsiTheme="majorHAnsi" w:cs="Arial"/>
          <w:color w:val="000000"/>
          <w:szCs w:val="18"/>
        </w:rPr>
      </w:pPr>
    </w:p>
    <w:tbl>
      <w:tblPr>
        <w:tblStyle w:val="TableGrid"/>
        <w:tblW w:w="0" w:type="auto"/>
        <w:tblInd w:w="90" w:type="dxa"/>
        <w:tblLook w:val="04A0" w:firstRow="1" w:lastRow="0" w:firstColumn="1" w:lastColumn="0" w:noHBand="0" w:noVBand="1"/>
      </w:tblPr>
      <w:tblGrid>
        <w:gridCol w:w="2810"/>
        <w:gridCol w:w="2816"/>
        <w:gridCol w:w="2806"/>
      </w:tblGrid>
      <w:tr w:rsidR="00860497" w14:paraId="39E7B168" w14:textId="77777777" w:rsidTr="00C8725A">
        <w:tc>
          <w:tcPr>
            <w:tcW w:w="2810" w:type="dxa"/>
            <w:tcBorders>
              <w:bottom w:val="single" w:sz="4" w:space="0" w:color="auto"/>
            </w:tcBorders>
            <w:shd w:val="clear" w:color="auto" w:fill="A0A0A0"/>
            <w:vAlign w:val="center"/>
          </w:tcPr>
          <w:p w14:paraId="0E7FE94A" w14:textId="5AF985D5" w:rsidR="00860497" w:rsidRDefault="00782BE3" w:rsidP="00782BE3">
            <w:pPr>
              <w:spacing w:line="270" w:lineRule="atLeast"/>
              <w:jc w:val="center"/>
              <w:rPr>
                <w:rFonts w:asciiTheme="majorHAnsi" w:hAnsiTheme="majorHAnsi" w:cs="Arial"/>
                <w:color w:val="000000"/>
                <w:szCs w:val="18"/>
              </w:rPr>
            </w:pPr>
            <w:r>
              <w:rPr>
                <w:rFonts w:asciiTheme="majorHAnsi" w:hAnsiTheme="majorHAnsi" w:cs="Arial"/>
                <w:color w:val="000000"/>
                <w:szCs w:val="18"/>
              </w:rPr>
              <w:t>Items</w:t>
            </w:r>
          </w:p>
        </w:tc>
        <w:tc>
          <w:tcPr>
            <w:tcW w:w="2816" w:type="dxa"/>
            <w:tcBorders>
              <w:bottom w:val="single" w:sz="4" w:space="0" w:color="auto"/>
            </w:tcBorders>
            <w:shd w:val="clear" w:color="auto" w:fill="A0A0A0"/>
            <w:vAlign w:val="center"/>
          </w:tcPr>
          <w:p w14:paraId="5C257294" w14:textId="319035B0" w:rsidR="00860497" w:rsidRDefault="00782BE3" w:rsidP="00782BE3">
            <w:pPr>
              <w:spacing w:line="270" w:lineRule="atLeast"/>
              <w:jc w:val="center"/>
              <w:rPr>
                <w:rFonts w:asciiTheme="majorHAnsi" w:hAnsiTheme="majorHAnsi" w:cs="Arial"/>
                <w:color w:val="000000"/>
                <w:szCs w:val="18"/>
              </w:rPr>
            </w:pPr>
            <w:r>
              <w:rPr>
                <w:rFonts w:asciiTheme="majorHAnsi" w:hAnsiTheme="majorHAnsi" w:cs="Arial"/>
                <w:color w:val="000000"/>
                <w:szCs w:val="18"/>
              </w:rPr>
              <w:t>Details</w:t>
            </w:r>
          </w:p>
        </w:tc>
        <w:tc>
          <w:tcPr>
            <w:tcW w:w="2806" w:type="dxa"/>
            <w:tcBorders>
              <w:bottom w:val="single" w:sz="4" w:space="0" w:color="auto"/>
            </w:tcBorders>
            <w:shd w:val="clear" w:color="auto" w:fill="A0A0A0"/>
            <w:vAlign w:val="center"/>
          </w:tcPr>
          <w:p w14:paraId="23A98889" w14:textId="35D74942" w:rsidR="00860497" w:rsidRDefault="006473AA" w:rsidP="006473AA">
            <w:pPr>
              <w:spacing w:line="270" w:lineRule="atLeast"/>
              <w:jc w:val="center"/>
              <w:rPr>
                <w:rFonts w:asciiTheme="majorHAnsi" w:hAnsiTheme="majorHAnsi" w:cs="Arial"/>
                <w:color w:val="000000"/>
                <w:szCs w:val="18"/>
              </w:rPr>
            </w:pPr>
            <w:r>
              <w:rPr>
                <w:rFonts w:asciiTheme="majorHAnsi" w:hAnsiTheme="majorHAnsi" w:cs="Arial"/>
                <w:color w:val="000000"/>
                <w:szCs w:val="18"/>
              </w:rPr>
              <w:t>Present Costs</w:t>
            </w:r>
          </w:p>
        </w:tc>
      </w:tr>
      <w:tr w:rsidR="00860497" w14:paraId="6D3DEEDF" w14:textId="77777777" w:rsidTr="00C8725A">
        <w:tc>
          <w:tcPr>
            <w:tcW w:w="2810" w:type="dxa"/>
            <w:shd w:val="clear" w:color="auto" w:fill="FFFFFF"/>
          </w:tcPr>
          <w:p w14:paraId="088DC11F" w14:textId="77777777" w:rsidR="00860497" w:rsidRDefault="00860497" w:rsidP="00860497">
            <w:pPr>
              <w:spacing w:line="270" w:lineRule="atLeast"/>
              <w:rPr>
                <w:rFonts w:asciiTheme="majorHAnsi" w:hAnsiTheme="majorHAnsi" w:cs="Arial"/>
                <w:color w:val="000000"/>
                <w:szCs w:val="18"/>
              </w:rPr>
            </w:pPr>
          </w:p>
        </w:tc>
        <w:tc>
          <w:tcPr>
            <w:tcW w:w="2816" w:type="dxa"/>
            <w:shd w:val="clear" w:color="auto" w:fill="FFFFFF"/>
          </w:tcPr>
          <w:p w14:paraId="413669AD" w14:textId="77777777" w:rsidR="00860497" w:rsidRDefault="00860497" w:rsidP="00860497">
            <w:pPr>
              <w:spacing w:line="270" w:lineRule="atLeast"/>
              <w:rPr>
                <w:rFonts w:asciiTheme="majorHAnsi" w:hAnsiTheme="majorHAnsi" w:cs="Arial"/>
                <w:color w:val="000000"/>
                <w:szCs w:val="18"/>
              </w:rPr>
            </w:pPr>
          </w:p>
        </w:tc>
        <w:tc>
          <w:tcPr>
            <w:tcW w:w="2806" w:type="dxa"/>
            <w:shd w:val="clear" w:color="auto" w:fill="FFFFFF"/>
          </w:tcPr>
          <w:p w14:paraId="5F80DA27" w14:textId="77777777" w:rsidR="00860497" w:rsidRDefault="00860497" w:rsidP="00860497">
            <w:pPr>
              <w:spacing w:line="270" w:lineRule="atLeast"/>
              <w:rPr>
                <w:rFonts w:asciiTheme="majorHAnsi" w:hAnsiTheme="majorHAnsi" w:cs="Arial"/>
                <w:color w:val="000000"/>
                <w:szCs w:val="18"/>
              </w:rPr>
            </w:pPr>
          </w:p>
        </w:tc>
      </w:tr>
      <w:tr w:rsidR="00860497" w14:paraId="173B8899" w14:textId="77777777" w:rsidTr="00A80B0D">
        <w:tc>
          <w:tcPr>
            <w:tcW w:w="2810" w:type="dxa"/>
            <w:shd w:val="clear" w:color="auto" w:fill="F3F3F3"/>
          </w:tcPr>
          <w:p w14:paraId="7C01BFA5" w14:textId="5BB84ACC" w:rsidR="00860497" w:rsidRDefault="00782BE3" w:rsidP="00860497">
            <w:pPr>
              <w:spacing w:line="270" w:lineRule="atLeast"/>
              <w:rPr>
                <w:rFonts w:asciiTheme="majorHAnsi" w:hAnsiTheme="majorHAnsi" w:cs="Arial"/>
                <w:color w:val="000000"/>
                <w:szCs w:val="18"/>
              </w:rPr>
            </w:pPr>
            <w:r>
              <w:rPr>
                <w:rFonts w:asciiTheme="majorHAnsi" w:hAnsiTheme="majorHAnsi" w:cs="Arial"/>
                <w:color w:val="000000"/>
                <w:szCs w:val="18"/>
              </w:rPr>
              <w:t xml:space="preserve">Protective packing for the transport of </w:t>
            </w:r>
            <w:r w:rsidR="001348A3">
              <w:rPr>
                <w:rFonts w:asciiTheme="majorHAnsi" w:hAnsiTheme="majorHAnsi" w:cs="Arial"/>
                <w:color w:val="000000"/>
                <w:szCs w:val="18"/>
              </w:rPr>
              <w:t>ERi</w:t>
            </w:r>
            <w:r>
              <w:rPr>
                <w:rFonts w:asciiTheme="majorHAnsi" w:hAnsiTheme="majorHAnsi" w:cs="Arial"/>
                <w:color w:val="000000"/>
                <w:szCs w:val="18"/>
              </w:rPr>
              <w:t>.</w:t>
            </w:r>
          </w:p>
        </w:tc>
        <w:tc>
          <w:tcPr>
            <w:tcW w:w="2816" w:type="dxa"/>
            <w:shd w:val="clear" w:color="auto" w:fill="F3F3F3"/>
          </w:tcPr>
          <w:p w14:paraId="6A2206AA" w14:textId="264900BC" w:rsidR="00860497" w:rsidRDefault="00782BE3" w:rsidP="00860497">
            <w:pPr>
              <w:spacing w:line="270" w:lineRule="atLeast"/>
              <w:rPr>
                <w:rFonts w:asciiTheme="majorHAnsi" w:hAnsiTheme="majorHAnsi" w:cs="Arial"/>
                <w:color w:val="000000"/>
                <w:szCs w:val="18"/>
              </w:rPr>
            </w:pPr>
            <w:r>
              <w:rPr>
                <w:rFonts w:asciiTheme="majorHAnsi" w:hAnsiTheme="majorHAnsi" w:cs="Arial"/>
                <w:color w:val="000000"/>
                <w:szCs w:val="18"/>
              </w:rPr>
              <w:t>Foam edging and padded covering.</w:t>
            </w:r>
          </w:p>
        </w:tc>
        <w:tc>
          <w:tcPr>
            <w:tcW w:w="2806" w:type="dxa"/>
            <w:shd w:val="clear" w:color="auto" w:fill="F3F3F3"/>
          </w:tcPr>
          <w:p w14:paraId="36668CFD" w14:textId="143BC085" w:rsidR="00860497" w:rsidRDefault="00306391" w:rsidP="00306391">
            <w:pPr>
              <w:tabs>
                <w:tab w:val="left" w:pos="1242"/>
              </w:tabs>
              <w:spacing w:line="270" w:lineRule="atLeast"/>
              <w:ind w:left="-36"/>
              <w:rPr>
                <w:rFonts w:asciiTheme="majorHAnsi" w:hAnsiTheme="majorHAnsi" w:cs="Arial"/>
                <w:color w:val="000000"/>
                <w:szCs w:val="18"/>
              </w:rPr>
            </w:pPr>
            <w:r>
              <w:rPr>
                <w:rFonts w:asciiTheme="majorHAnsi" w:hAnsiTheme="majorHAnsi" w:cs="Arial"/>
                <w:color w:val="000000"/>
                <w:szCs w:val="18"/>
              </w:rPr>
              <w:tab/>
              <w:t>£20</w:t>
            </w:r>
          </w:p>
        </w:tc>
      </w:tr>
      <w:tr w:rsidR="00860497" w14:paraId="6D240580" w14:textId="77777777" w:rsidTr="00A80B0D">
        <w:tc>
          <w:tcPr>
            <w:tcW w:w="2810" w:type="dxa"/>
            <w:shd w:val="clear" w:color="auto" w:fill="F3F3F3"/>
          </w:tcPr>
          <w:p w14:paraId="61F42262" w14:textId="3250A083" w:rsidR="00860497" w:rsidRDefault="00782BE3" w:rsidP="00860497">
            <w:pPr>
              <w:spacing w:line="270" w:lineRule="atLeast"/>
              <w:rPr>
                <w:rFonts w:asciiTheme="majorHAnsi" w:hAnsiTheme="majorHAnsi" w:cs="Arial"/>
                <w:color w:val="000000"/>
                <w:szCs w:val="18"/>
              </w:rPr>
            </w:pPr>
            <w:r>
              <w:rPr>
                <w:rFonts w:asciiTheme="majorHAnsi" w:hAnsiTheme="majorHAnsi" w:cs="Arial"/>
                <w:color w:val="000000"/>
                <w:szCs w:val="18"/>
              </w:rPr>
              <w:t>Roof rails.</w:t>
            </w:r>
          </w:p>
        </w:tc>
        <w:tc>
          <w:tcPr>
            <w:tcW w:w="2816" w:type="dxa"/>
            <w:shd w:val="clear" w:color="auto" w:fill="F3F3F3"/>
          </w:tcPr>
          <w:p w14:paraId="6DD7EA68" w14:textId="700BE3F2" w:rsidR="00860497" w:rsidRDefault="00782BE3" w:rsidP="00860497">
            <w:pPr>
              <w:spacing w:line="270" w:lineRule="atLeast"/>
              <w:rPr>
                <w:rFonts w:asciiTheme="majorHAnsi" w:hAnsiTheme="majorHAnsi" w:cs="Arial"/>
                <w:color w:val="000000"/>
                <w:szCs w:val="18"/>
              </w:rPr>
            </w:pPr>
            <w:r>
              <w:rPr>
                <w:rFonts w:asciiTheme="majorHAnsi" w:hAnsiTheme="majorHAnsi" w:cs="Arial"/>
                <w:color w:val="000000"/>
                <w:szCs w:val="18"/>
              </w:rPr>
              <w:t xml:space="preserve">Aluminium rails for the transport of </w:t>
            </w:r>
            <w:r w:rsidR="001348A3">
              <w:rPr>
                <w:rFonts w:asciiTheme="majorHAnsi" w:hAnsiTheme="majorHAnsi" w:cs="Arial"/>
                <w:color w:val="000000"/>
                <w:szCs w:val="18"/>
              </w:rPr>
              <w:t>ERi</w:t>
            </w:r>
            <w:r w:rsidR="006473AA">
              <w:rPr>
                <w:rFonts w:asciiTheme="majorHAnsi" w:hAnsiTheme="majorHAnsi" w:cs="Arial"/>
                <w:color w:val="000000"/>
                <w:szCs w:val="18"/>
              </w:rPr>
              <w:t xml:space="preserve"> using a car.</w:t>
            </w:r>
          </w:p>
        </w:tc>
        <w:tc>
          <w:tcPr>
            <w:tcW w:w="2806" w:type="dxa"/>
            <w:shd w:val="clear" w:color="auto" w:fill="F3F3F3"/>
          </w:tcPr>
          <w:p w14:paraId="0F488BB3" w14:textId="1D9C6783" w:rsidR="00860497" w:rsidRDefault="00306391" w:rsidP="00306391">
            <w:pPr>
              <w:tabs>
                <w:tab w:val="left" w:pos="1242"/>
              </w:tabs>
              <w:spacing w:line="270" w:lineRule="atLeast"/>
              <w:ind w:left="-36"/>
              <w:rPr>
                <w:rFonts w:asciiTheme="majorHAnsi" w:hAnsiTheme="majorHAnsi" w:cs="Arial"/>
                <w:color w:val="000000"/>
                <w:szCs w:val="18"/>
              </w:rPr>
            </w:pPr>
            <w:r>
              <w:rPr>
                <w:rFonts w:asciiTheme="majorHAnsi" w:hAnsiTheme="majorHAnsi" w:cs="Arial"/>
                <w:color w:val="000000"/>
                <w:szCs w:val="18"/>
              </w:rPr>
              <w:tab/>
              <w:t>£</w:t>
            </w:r>
            <w:r w:rsidR="00D834E6">
              <w:rPr>
                <w:rFonts w:asciiTheme="majorHAnsi" w:hAnsiTheme="majorHAnsi" w:cs="Arial"/>
                <w:color w:val="000000"/>
                <w:szCs w:val="18"/>
              </w:rPr>
              <w:t>90</w:t>
            </w:r>
          </w:p>
        </w:tc>
      </w:tr>
      <w:tr w:rsidR="00782BE3" w14:paraId="3507D1CC" w14:textId="77777777" w:rsidTr="00A80B0D">
        <w:tc>
          <w:tcPr>
            <w:tcW w:w="2810" w:type="dxa"/>
            <w:shd w:val="clear" w:color="auto" w:fill="F3F3F3"/>
          </w:tcPr>
          <w:p w14:paraId="2A908975" w14:textId="0EB3D262" w:rsidR="00782BE3" w:rsidRDefault="001348A3" w:rsidP="00860497">
            <w:pPr>
              <w:spacing w:line="270" w:lineRule="atLeast"/>
              <w:rPr>
                <w:rFonts w:asciiTheme="majorHAnsi" w:hAnsiTheme="majorHAnsi" w:cs="Arial"/>
                <w:color w:val="000000"/>
                <w:szCs w:val="18"/>
              </w:rPr>
            </w:pPr>
            <w:r>
              <w:rPr>
                <w:rFonts w:asciiTheme="majorHAnsi" w:hAnsiTheme="majorHAnsi" w:cs="Arial"/>
                <w:color w:val="000000"/>
                <w:szCs w:val="18"/>
              </w:rPr>
              <w:t>ERi</w:t>
            </w:r>
            <w:r w:rsidR="00782BE3">
              <w:rPr>
                <w:rFonts w:asciiTheme="majorHAnsi" w:hAnsiTheme="majorHAnsi" w:cs="Arial"/>
                <w:color w:val="000000"/>
                <w:szCs w:val="18"/>
              </w:rPr>
              <w:t xml:space="preserve"> easel.</w:t>
            </w:r>
          </w:p>
        </w:tc>
        <w:tc>
          <w:tcPr>
            <w:tcW w:w="2816" w:type="dxa"/>
            <w:shd w:val="clear" w:color="auto" w:fill="F3F3F3"/>
          </w:tcPr>
          <w:p w14:paraId="05F608A0" w14:textId="019536EE" w:rsidR="00782BE3" w:rsidRDefault="00782BE3" w:rsidP="00FD08D3">
            <w:pPr>
              <w:spacing w:line="270" w:lineRule="atLeast"/>
              <w:rPr>
                <w:rFonts w:asciiTheme="majorHAnsi" w:hAnsiTheme="majorHAnsi" w:cs="Arial"/>
                <w:color w:val="000000"/>
                <w:szCs w:val="18"/>
              </w:rPr>
            </w:pPr>
            <w:r>
              <w:rPr>
                <w:rFonts w:asciiTheme="majorHAnsi" w:hAnsiTheme="majorHAnsi" w:cs="Arial"/>
                <w:color w:val="000000"/>
                <w:szCs w:val="18"/>
              </w:rPr>
              <w:t xml:space="preserve">Custom easel has been made to </w:t>
            </w:r>
            <w:r w:rsidR="00FD08D3">
              <w:rPr>
                <w:rFonts w:asciiTheme="majorHAnsi" w:hAnsiTheme="majorHAnsi" w:cs="Arial"/>
                <w:color w:val="000000"/>
                <w:szCs w:val="18"/>
              </w:rPr>
              <w:t>correctly</w:t>
            </w:r>
            <w:r>
              <w:rPr>
                <w:rFonts w:asciiTheme="majorHAnsi" w:hAnsiTheme="majorHAnsi" w:cs="Arial"/>
                <w:color w:val="000000"/>
                <w:szCs w:val="18"/>
              </w:rPr>
              <w:t xml:space="preserve"> </w:t>
            </w:r>
            <w:r w:rsidR="00D834E6">
              <w:rPr>
                <w:rFonts w:asciiTheme="majorHAnsi" w:hAnsiTheme="majorHAnsi" w:cs="Arial"/>
                <w:color w:val="000000"/>
                <w:szCs w:val="18"/>
              </w:rPr>
              <w:t xml:space="preserve">physically </w:t>
            </w:r>
            <w:r w:rsidR="00FD08D3">
              <w:rPr>
                <w:rFonts w:asciiTheme="majorHAnsi" w:hAnsiTheme="majorHAnsi" w:cs="Arial"/>
                <w:color w:val="000000"/>
                <w:szCs w:val="18"/>
              </w:rPr>
              <w:t>mount</w:t>
            </w:r>
            <w:r w:rsidR="00D834E6">
              <w:rPr>
                <w:rFonts w:asciiTheme="majorHAnsi" w:hAnsiTheme="majorHAnsi" w:cs="Arial"/>
                <w:color w:val="000000"/>
                <w:szCs w:val="18"/>
              </w:rPr>
              <w:t xml:space="preserve"> </w:t>
            </w:r>
            <w:r w:rsidR="001348A3">
              <w:rPr>
                <w:rFonts w:asciiTheme="majorHAnsi" w:hAnsiTheme="majorHAnsi" w:cs="Arial"/>
                <w:color w:val="000000"/>
                <w:szCs w:val="18"/>
              </w:rPr>
              <w:t>ERi</w:t>
            </w:r>
            <w:r w:rsidR="00D834E6">
              <w:rPr>
                <w:rFonts w:asciiTheme="majorHAnsi" w:hAnsiTheme="majorHAnsi" w:cs="Arial"/>
                <w:color w:val="000000"/>
                <w:szCs w:val="18"/>
              </w:rPr>
              <w:t>.</w:t>
            </w:r>
          </w:p>
        </w:tc>
        <w:tc>
          <w:tcPr>
            <w:tcW w:w="2806" w:type="dxa"/>
            <w:shd w:val="clear" w:color="auto" w:fill="F3F3F3"/>
          </w:tcPr>
          <w:p w14:paraId="4AB5A1AA" w14:textId="53555D12" w:rsidR="00782BE3" w:rsidRDefault="00306391" w:rsidP="00306391">
            <w:pPr>
              <w:tabs>
                <w:tab w:val="left" w:pos="1242"/>
              </w:tabs>
              <w:spacing w:line="270" w:lineRule="atLeast"/>
              <w:ind w:left="-36"/>
              <w:rPr>
                <w:rFonts w:asciiTheme="majorHAnsi" w:hAnsiTheme="majorHAnsi" w:cs="Arial"/>
                <w:color w:val="000000"/>
                <w:szCs w:val="18"/>
              </w:rPr>
            </w:pPr>
            <w:r>
              <w:rPr>
                <w:rFonts w:asciiTheme="majorHAnsi" w:hAnsiTheme="majorHAnsi" w:cs="Arial"/>
                <w:color w:val="000000"/>
                <w:szCs w:val="18"/>
              </w:rPr>
              <w:tab/>
            </w:r>
            <w:r w:rsidR="00D834E6">
              <w:rPr>
                <w:rFonts w:asciiTheme="majorHAnsi" w:hAnsiTheme="majorHAnsi" w:cs="Arial"/>
                <w:color w:val="000000"/>
                <w:szCs w:val="18"/>
              </w:rPr>
              <w:t>£40</w:t>
            </w:r>
          </w:p>
        </w:tc>
      </w:tr>
      <w:tr w:rsidR="00C708AC" w14:paraId="048973FB" w14:textId="77777777" w:rsidTr="00A80B0D">
        <w:tc>
          <w:tcPr>
            <w:tcW w:w="2810" w:type="dxa"/>
            <w:tcBorders>
              <w:bottom w:val="single" w:sz="4" w:space="0" w:color="auto"/>
            </w:tcBorders>
            <w:shd w:val="clear" w:color="auto" w:fill="F3F3F3"/>
          </w:tcPr>
          <w:p w14:paraId="136FC046" w14:textId="77777777" w:rsidR="00C708AC" w:rsidRDefault="00C708AC" w:rsidP="00860497">
            <w:pPr>
              <w:spacing w:line="270" w:lineRule="atLeast"/>
              <w:rPr>
                <w:rFonts w:asciiTheme="majorHAnsi" w:hAnsiTheme="majorHAnsi" w:cs="Arial"/>
                <w:color w:val="000000"/>
                <w:szCs w:val="18"/>
              </w:rPr>
            </w:pPr>
          </w:p>
        </w:tc>
        <w:tc>
          <w:tcPr>
            <w:tcW w:w="2816" w:type="dxa"/>
            <w:tcBorders>
              <w:bottom w:val="single" w:sz="4" w:space="0" w:color="auto"/>
            </w:tcBorders>
            <w:shd w:val="clear" w:color="auto" w:fill="F3F3F3"/>
          </w:tcPr>
          <w:p w14:paraId="4130062F" w14:textId="0FD1A135" w:rsidR="00C708AC" w:rsidRDefault="00C708AC" w:rsidP="00C708AC">
            <w:pPr>
              <w:spacing w:line="270" w:lineRule="atLeast"/>
              <w:jc w:val="right"/>
              <w:rPr>
                <w:rFonts w:asciiTheme="majorHAnsi" w:hAnsiTheme="majorHAnsi" w:cs="Arial"/>
                <w:color w:val="000000"/>
                <w:szCs w:val="18"/>
              </w:rPr>
            </w:pPr>
            <w:r>
              <w:rPr>
                <w:rFonts w:asciiTheme="majorHAnsi" w:hAnsiTheme="majorHAnsi" w:cs="Arial"/>
                <w:color w:val="000000"/>
                <w:szCs w:val="18"/>
              </w:rPr>
              <w:t>Present expenditure:</w:t>
            </w:r>
          </w:p>
        </w:tc>
        <w:tc>
          <w:tcPr>
            <w:tcW w:w="2806" w:type="dxa"/>
            <w:tcBorders>
              <w:bottom w:val="single" w:sz="4" w:space="0" w:color="auto"/>
            </w:tcBorders>
            <w:shd w:val="clear" w:color="auto" w:fill="F3F3F3"/>
          </w:tcPr>
          <w:p w14:paraId="6A6A2139" w14:textId="0A057E79" w:rsidR="00C708AC" w:rsidRDefault="00C708AC" w:rsidP="00C708AC">
            <w:pPr>
              <w:tabs>
                <w:tab w:val="left" w:pos="1242"/>
              </w:tabs>
              <w:spacing w:line="270" w:lineRule="atLeast"/>
              <w:ind w:left="-36"/>
              <w:rPr>
                <w:rFonts w:asciiTheme="majorHAnsi" w:hAnsiTheme="majorHAnsi" w:cs="Arial"/>
                <w:color w:val="000000"/>
                <w:szCs w:val="18"/>
              </w:rPr>
            </w:pPr>
            <w:r>
              <w:rPr>
                <w:rFonts w:asciiTheme="majorHAnsi" w:hAnsiTheme="majorHAnsi" w:cs="Arial"/>
                <w:color w:val="000000"/>
                <w:szCs w:val="18"/>
              </w:rPr>
              <w:tab/>
              <w:t>£150</w:t>
            </w:r>
            <w:r>
              <w:rPr>
                <w:rFonts w:asciiTheme="majorHAnsi" w:hAnsiTheme="majorHAnsi" w:cs="Arial"/>
                <w:color w:val="000000"/>
                <w:szCs w:val="18"/>
              </w:rPr>
              <w:tab/>
            </w:r>
          </w:p>
        </w:tc>
      </w:tr>
      <w:tr w:rsidR="00C708AC" w14:paraId="79B00FBC" w14:textId="77777777" w:rsidTr="00C708AC">
        <w:tc>
          <w:tcPr>
            <w:tcW w:w="2810" w:type="dxa"/>
            <w:tcBorders>
              <w:left w:val="nil"/>
              <w:bottom w:val="nil"/>
              <w:right w:val="nil"/>
            </w:tcBorders>
          </w:tcPr>
          <w:p w14:paraId="5F9A5E99" w14:textId="77777777" w:rsidR="00C708AC" w:rsidRDefault="00C708AC" w:rsidP="00860497">
            <w:pPr>
              <w:spacing w:line="270" w:lineRule="atLeast"/>
              <w:rPr>
                <w:rFonts w:asciiTheme="majorHAnsi" w:hAnsiTheme="majorHAnsi" w:cs="Arial"/>
                <w:color w:val="000000"/>
                <w:szCs w:val="18"/>
              </w:rPr>
            </w:pPr>
          </w:p>
        </w:tc>
        <w:tc>
          <w:tcPr>
            <w:tcW w:w="2816" w:type="dxa"/>
            <w:tcBorders>
              <w:left w:val="nil"/>
              <w:bottom w:val="nil"/>
              <w:right w:val="nil"/>
            </w:tcBorders>
          </w:tcPr>
          <w:p w14:paraId="402BF4EA" w14:textId="77777777" w:rsidR="00C708AC" w:rsidRDefault="00C708AC" w:rsidP="00860497">
            <w:pPr>
              <w:spacing w:line="270" w:lineRule="atLeast"/>
              <w:rPr>
                <w:rFonts w:asciiTheme="majorHAnsi" w:hAnsiTheme="majorHAnsi" w:cs="Arial"/>
                <w:color w:val="000000"/>
                <w:szCs w:val="18"/>
              </w:rPr>
            </w:pPr>
          </w:p>
        </w:tc>
        <w:tc>
          <w:tcPr>
            <w:tcW w:w="2806" w:type="dxa"/>
            <w:tcBorders>
              <w:left w:val="nil"/>
              <w:bottom w:val="nil"/>
              <w:right w:val="nil"/>
            </w:tcBorders>
          </w:tcPr>
          <w:p w14:paraId="715F8CF9" w14:textId="77777777" w:rsidR="00C708AC" w:rsidRDefault="00C708AC" w:rsidP="00306391">
            <w:pPr>
              <w:tabs>
                <w:tab w:val="left" w:pos="1242"/>
              </w:tabs>
              <w:spacing w:line="270" w:lineRule="atLeast"/>
              <w:ind w:left="-36"/>
              <w:rPr>
                <w:rFonts w:asciiTheme="majorHAnsi" w:hAnsiTheme="majorHAnsi" w:cs="Arial"/>
                <w:color w:val="000000"/>
                <w:szCs w:val="18"/>
              </w:rPr>
            </w:pPr>
          </w:p>
        </w:tc>
      </w:tr>
      <w:tr w:rsidR="00C708AC" w14:paraId="1DD417C6" w14:textId="77777777" w:rsidTr="00A80B0D">
        <w:tc>
          <w:tcPr>
            <w:tcW w:w="2810" w:type="dxa"/>
            <w:tcBorders>
              <w:top w:val="single" w:sz="4" w:space="0" w:color="auto"/>
              <w:bottom w:val="single" w:sz="4" w:space="0" w:color="auto"/>
            </w:tcBorders>
            <w:shd w:val="clear" w:color="auto" w:fill="A0A0A0"/>
          </w:tcPr>
          <w:p w14:paraId="0C6ED24C" w14:textId="18533FA3" w:rsidR="00C708AC" w:rsidRDefault="00C47C6C" w:rsidP="00C47C6C">
            <w:pPr>
              <w:spacing w:line="270" w:lineRule="atLeast"/>
              <w:jc w:val="center"/>
              <w:rPr>
                <w:rFonts w:asciiTheme="majorHAnsi" w:hAnsiTheme="majorHAnsi" w:cs="Arial"/>
                <w:color w:val="000000"/>
                <w:szCs w:val="18"/>
              </w:rPr>
            </w:pPr>
            <w:r>
              <w:rPr>
                <w:rFonts w:asciiTheme="majorHAnsi" w:hAnsiTheme="majorHAnsi" w:cs="Arial"/>
                <w:color w:val="000000"/>
                <w:szCs w:val="18"/>
              </w:rPr>
              <w:t>Items</w:t>
            </w:r>
          </w:p>
        </w:tc>
        <w:tc>
          <w:tcPr>
            <w:tcW w:w="2816" w:type="dxa"/>
            <w:tcBorders>
              <w:top w:val="single" w:sz="4" w:space="0" w:color="auto"/>
              <w:bottom w:val="single" w:sz="4" w:space="0" w:color="auto"/>
            </w:tcBorders>
            <w:shd w:val="clear" w:color="auto" w:fill="A0A0A0"/>
          </w:tcPr>
          <w:p w14:paraId="12865F4A" w14:textId="4CBD01E4" w:rsidR="00C708AC" w:rsidRDefault="00C47C6C" w:rsidP="00C47C6C">
            <w:pPr>
              <w:spacing w:line="270" w:lineRule="atLeast"/>
              <w:jc w:val="center"/>
              <w:rPr>
                <w:rFonts w:asciiTheme="majorHAnsi" w:hAnsiTheme="majorHAnsi" w:cs="Arial"/>
                <w:color w:val="000000"/>
                <w:szCs w:val="18"/>
              </w:rPr>
            </w:pPr>
            <w:r>
              <w:rPr>
                <w:rFonts w:asciiTheme="majorHAnsi" w:hAnsiTheme="majorHAnsi" w:cs="Arial"/>
                <w:color w:val="000000"/>
                <w:szCs w:val="18"/>
              </w:rPr>
              <w:t>Details</w:t>
            </w:r>
          </w:p>
        </w:tc>
        <w:tc>
          <w:tcPr>
            <w:tcW w:w="2806" w:type="dxa"/>
            <w:tcBorders>
              <w:top w:val="single" w:sz="4" w:space="0" w:color="auto"/>
              <w:bottom w:val="single" w:sz="4" w:space="0" w:color="auto"/>
            </w:tcBorders>
            <w:shd w:val="clear" w:color="auto" w:fill="A0A0A0"/>
          </w:tcPr>
          <w:p w14:paraId="48025DC5" w14:textId="551E6AA7" w:rsidR="00C708AC" w:rsidRDefault="00C47C6C" w:rsidP="00C47C6C">
            <w:pPr>
              <w:tabs>
                <w:tab w:val="left" w:pos="1242"/>
              </w:tabs>
              <w:spacing w:line="270" w:lineRule="atLeast"/>
              <w:ind w:left="-36"/>
              <w:jc w:val="center"/>
              <w:rPr>
                <w:rFonts w:asciiTheme="majorHAnsi" w:hAnsiTheme="majorHAnsi" w:cs="Arial"/>
                <w:color w:val="000000"/>
                <w:szCs w:val="18"/>
              </w:rPr>
            </w:pPr>
            <w:r>
              <w:rPr>
                <w:rFonts w:asciiTheme="majorHAnsi" w:hAnsiTheme="majorHAnsi" w:cs="Arial"/>
                <w:color w:val="000000"/>
                <w:szCs w:val="18"/>
              </w:rPr>
              <w:t>Estimated Costs</w:t>
            </w:r>
          </w:p>
        </w:tc>
      </w:tr>
      <w:tr w:rsidR="00A80B0D" w14:paraId="435ED21F" w14:textId="77777777" w:rsidTr="00A80B0D">
        <w:tc>
          <w:tcPr>
            <w:tcW w:w="2810" w:type="dxa"/>
            <w:tcBorders>
              <w:top w:val="single" w:sz="4" w:space="0" w:color="auto"/>
            </w:tcBorders>
            <w:shd w:val="clear" w:color="auto" w:fill="F3F3F3"/>
          </w:tcPr>
          <w:p w14:paraId="390F5639" w14:textId="77777777" w:rsidR="00A80B0D" w:rsidRDefault="00A80B0D" w:rsidP="00C47C6C">
            <w:pPr>
              <w:spacing w:line="270" w:lineRule="atLeast"/>
              <w:jc w:val="center"/>
              <w:rPr>
                <w:rFonts w:asciiTheme="majorHAnsi" w:hAnsiTheme="majorHAnsi" w:cs="Arial"/>
                <w:color w:val="000000"/>
                <w:szCs w:val="18"/>
              </w:rPr>
            </w:pPr>
          </w:p>
        </w:tc>
        <w:tc>
          <w:tcPr>
            <w:tcW w:w="2816" w:type="dxa"/>
            <w:tcBorders>
              <w:top w:val="single" w:sz="4" w:space="0" w:color="auto"/>
            </w:tcBorders>
            <w:shd w:val="clear" w:color="auto" w:fill="F3F3F3"/>
          </w:tcPr>
          <w:p w14:paraId="1C6B9D87" w14:textId="77777777" w:rsidR="00A80B0D" w:rsidRDefault="00A80B0D" w:rsidP="00C47C6C">
            <w:pPr>
              <w:spacing w:line="270" w:lineRule="atLeast"/>
              <w:jc w:val="center"/>
              <w:rPr>
                <w:rFonts w:asciiTheme="majorHAnsi" w:hAnsiTheme="majorHAnsi" w:cs="Arial"/>
                <w:color w:val="000000"/>
                <w:szCs w:val="18"/>
              </w:rPr>
            </w:pPr>
          </w:p>
        </w:tc>
        <w:tc>
          <w:tcPr>
            <w:tcW w:w="2806" w:type="dxa"/>
            <w:tcBorders>
              <w:top w:val="single" w:sz="4" w:space="0" w:color="auto"/>
            </w:tcBorders>
            <w:shd w:val="clear" w:color="auto" w:fill="F3F3F3"/>
          </w:tcPr>
          <w:p w14:paraId="67870F32" w14:textId="77777777" w:rsidR="00A80B0D" w:rsidRDefault="00A80B0D" w:rsidP="00C47C6C">
            <w:pPr>
              <w:tabs>
                <w:tab w:val="left" w:pos="1242"/>
              </w:tabs>
              <w:spacing w:line="270" w:lineRule="atLeast"/>
              <w:ind w:left="-36"/>
              <w:jc w:val="center"/>
              <w:rPr>
                <w:rFonts w:asciiTheme="majorHAnsi" w:hAnsiTheme="majorHAnsi" w:cs="Arial"/>
                <w:color w:val="000000"/>
                <w:szCs w:val="18"/>
              </w:rPr>
            </w:pPr>
          </w:p>
        </w:tc>
      </w:tr>
      <w:tr w:rsidR="00782BE3" w14:paraId="6E5701F4" w14:textId="77777777" w:rsidTr="00A80B0D">
        <w:tc>
          <w:tcPr>
            <w:tcW w:w="2810" w:type="dxa"/>
            <w:shd w:val="clear" w:color="auto" w:fill="F3F3F3"/>
          </w:tcPr>
          <w:p w14:paraId="5A555158" w14:textId="1AF2DB90" w:rsidR="00782BE3" w:rsidRDefault="00782BE3" w:rsidP="00860497">
            <w:pPr>
              <w:spacing w:line="270" w:lineRule="atLeast"/>
              <w:rPr>
                <w:rFonts w:asciiTheme="majorHAnsi" w:hAnsiTheme="majorHAnsi" w:cs="Arial"/>
                <w:color w:val="000000"/>
                <w:szCs w:val="18"/>
              </w:rPr>
            </w:pPr>
            <w:r>
              <w:rPr>
                <w:rFonts w:asciiTheme="majorHAnsi" w:hAnsiTheme="majorHAnsi" w:cs="Arial"/>
                <w:color w:val="000000"/>
                <w:szCs w:val="18"/>
              </w:rPr>
              <w:t>Van hire</w:t>
            </w:r>
          </w:p>
        </w:tc>
        <w:tc>
          <w:tcPr>
            <w:tcW w:w="2816" w:type="dxa"/>
            <w:shd w:val="clear" w:color="auto" w:fill="F3F3F3"/>
          </w:tcPr>
          <w:p w14:paraId="161E84D2" w14:textId="6D1DE69F" w:rsidR="00D834E6" w:rsidRDefault="00782BE3" w:rsidP="00442578">
            <w:pPr>
              <w:spacing w:line="270" w:lineRule="atLeast"/>
              <w:rPr>
                <w:rFonts w:asciiTheme="majorHAnsi" w:hAnsiTheme="majorHAnsi" w:cs="Arial"/>
                <w:color w:val="000000"/>
                <w:szCs w:val="18"/>
              </w:rPr>
            </w:pPr>
            <w:r>
              <w:rPr>
                <w:rFonts w:asciiTheme="majorHAnsi" w:hAnsiTheme="majorHAnsi" w:cs="Arial"/>
                <w:color w:val="000000"/>
                <w:szCs w:val="18"/>
              </w:rPr>
              <w:t>Hiring a van is needed if both E</w:t>
            </w:r>
            <w:r w:rsidR="00442578">
              <w:rPr>
                <w:rFonts w:asciiTheme="majorHAnsi" w:hAnsiTheme="majorHAnsi" w:cs="Arial"/>
                <w:color w:val="000000"/>
                <w:szCs w:val="18"/>
              </w:rPr>
              <w:t>R</w:t>
            </w:r>
            <w:r>
              <w:rPr>
                <w:rFonts w:asciiTheme="majorHAnsi" w:hAnsiTheme="majorHAnsi" w:cs="Arial"/>
                <w:color w:val="000000"/>
                <w:szCs w:val="18"/>
              </w:rPr>
              <w:t xml:space="preserve">i and </w:t>
            </w:r>
            <w:r w:rsidR="00D834E6">
              <w:rPr>
                <w:rFonts w:asciiTheme="majorHAnsi" w:hAnsiTheme="majorHAnsi" w:cs="Arial"/>
                <w:color w:val="000000"/>
                <w:szCs w:val="18"/>
              </w:rPr>
              <w:t>its</w:t>
            </w:r>
            <w:r>
              <w:rPr>
                <w:rFonts w:asciiTheme="majorHAnsi" w:hAnsiTheme="majorHAnsi" w:cs="Arial"/>
                <w:color w:val="000000"/>
                <w:szCs w:val="18"/>
              </w:rPr>
              <w:t xml:space="preserve"> easel are to be transported.</w:t>
            </w:r>
          </w:p>
        </w:tc>
        <w:tc>
          <w:tcPr>
            <w:tcW w:w="2806" w:type="dxa"/>
            <w:shd w:val="clear" w:color="auto" w:fill="F3F3F3"/>
            <w:vAlign w:val="center"/>
          </w:tcPr>
          <w:p w14:paraId="6CB08395" w14:textId="0CE06292" w:rsidR="00782BE3" w:rsidRDefault="00D834E6" w:rsidP="00FD08D3">
            <w:pPr>
              <w:tabs>
                <w:tab w:val="left" w:pos="1242"/>
              </w:tabs>
              <w:spacing w:line="270" w:lineRule="atLeast"/>
              <w:ind w:left="106"/>
              <w:jc w:val="center"/>
              <w:rPr>
                <w:rFonts w:asciiTheme="majorHAnsi" w:hAnsiTheme="majorHAnsi" w:cs="Arial"/>
                <w:color w:val="000000"/>
                <w:szCs w:val="18"/>
              </w:rPr>
            </w:pPr>
            <w:r>
              <w:rPr>
                <w:rFonts w:asciiTheme="majorHAnsi" w:hAnsiTheme="majorHAnsi" w:cs="Arial"/>
                <w:color w:val="000000"/>
                <w:szCs w:val="18"/>
              </w:rPr>
              <w:t>Per Day:</w:t>
            </w:r>
            <w:r w:rsidR="00306391">
              <w:rPr>
                <w:rFonts w:asciiTheme="majorHAnsi" w:hAnsiTheme="majorHAnsi" w:cs="Arial"/>
                <w:color w:val="000000"/>
                <w:szCs w:val="18"/>
              </w:rPr>
              <w:tab/>
              <w:t>£40-60</w:t>
            </w:r>
          </w:p>
          <w:p w14:paraId="2BDA3CB0" w14:textId="69081AD5" w:rsidR="00D834E6" w:rsidRDefault="00D834E6" w:rsidP="00FD08D3">
            <w:pPr>
              <w:tabs>
                <w:tab w:val="left" w:pos="1242"/>
              </w:tabs>
              <w:spacing w:line="270" w:lineRule="atLeast"/>
              <w:ind w:left="106"/>
              <w:jc w:val="center"/>
              <w:rPr>
                <w:rFonts w:asciiTheme="majorHAnsi" w:hAnsiTheme="majorHAnsi" w:cs="Arial"/>
                <w:color w:val="000000"/>
                <w:szCs w:val="18"/>
              </w:rPr>
            </w:pPr>
            <w:r>
              <w:rPr>
                <w:rFonts w:asciiTheme="majorHAnsi" w:hAnsiTheme="majorHAnsi" w:cs="Arial"/>
                <w:color w:val="000000"/>
                <w:szCs w:val="18"/>
              </w:rPr>
              <w:t>Per Week:</w:t>
            </w:r>
            <w:r w:rsidR="00306391">
              <w:rPr>
                <w:rFonts w:asciiTheme="majorHAnsi" w:hAnsiTheme="majorHAnsi" w:cs="Arial"/>
                <w:color w:val="000000"/>
                <w:szCs w:val="18"/>
              </w:rPr>
              <w:tab/>
              <w:t>£</w:t>
            </w:r>
            <w:r w:rsidR="00C708AC">
              <w:rPr>
                <w:rFonts w:asciiTheme="majorHAnsi" w:hAnsiTheme="majorHAnsi" w:cs="Arial"/>
                <w:color w:val="000000"/>
                <w:szCs w:val="18"/>
              </w:rPr>
              <w:t>140-180</w:t>
            </w:r>
          </w:p>
        </w:tc>
      </w:tr>
      <w:tr w:rsidR="00D834E6" w14:paraId="6982DC1B" w14:textId="77777777" w:rsidTr="00A80B0D">
        <w:tc>
          <w:tcPr>
            <w:tcW w:w="2810" w:type="dxa"/>
            <w:shd w:val="clear" w:color="auto" w:fill="F3F3F3"/>
          </w:tcPr>
          <w:p w14:paraId="4DFA7043" w14:textId="722EC8ED" w:rsidR="00D834E6" w:rsidRDefault="00D834E6" w:rsidP="00860497">
            <w:pPr>
              <w:spacing w:line="270" w:lineRule="atLeast"/>
              <w:rPr>
                <w:rFonts w:asciiTheme="majorHAnsi" w:hAnsiTheme="majorHAnsi" w:cs="Arial"/>
                <w:color w:val="000000"/>
                <w:szCs w:val="18"/>
              </w:rPr>
            </w:pPr>
            <w:r>
              <w:rPr>
                <w:rFonts w:asciiTheme="majorHAnsi" w:hAnsiTheme="majorHAnsi" w:cs="Arial"/>
                <w:color w:val="000000"/>
                <w:szCs w:val="18"/>
              </w:rPr>
              <w:t>Fuel for the vehicles used</w:t>
            </w:r>
          </w:p>
        </w:tc>
        <w:tc>
          <w:tcPr>
            <w:tcW w:w="2816" w:type="dxa"/>
            <w:shd w:val="clear" w:color="auto" w:fill="F3F3F3"/>
          </w:tcPr>
          <w:p w14:paraId="1BB1A27E" w14:textId="1831D208" w:rsidR="00D834E6" w:rsidRDefault="00D834E6" w:rsidP="00860497">
            <w:pPr>
              <w:spacing w:line="270" w:lineRule="atLeast"/>
              <w:rPr>
                <w:rFonts w:asciiTheme="majorHAnsi" w:hAnsiTheme="majorHAnsi" w:cs="Arial"/>
                <w:color w:val="000000"/>
                <w:szCs w:val="18"/>
              </w:rPr>
            </w:pPr>
            <w:r>
              <w:rPr>
                <w:rFonts w:asciiTheme="majorHAnsi" w:hAnsiTheme="majorHAnsi" w:cs="Arial"/>
                <w:color w:val="000000"/>
                <w:szCs w:val="18"/>
              </w:rPr>
              <w:t>This can vary according to travel requirements.</w:t>
            </w:r>
          </w:p>
        </w:tc>
        <w:tc>
          <w:tcPr>
            <w:tcW w:w="2806" w:type="dxa"/>
            <w:shd w:val="clear" w:color="auto" w:fill="F3F3F3"/>
            <w:vAlign w:val="center"/>
          </w:tcPr>
          <w:p w14:paraId="08B381AF" w14:textId="78C349E6" w:rsidR="00D834E6" w:rsidRDefault="00D834E6" w:rsidP="00FD08D3">
            <w:pPr>
              <w:tabs>
                <w:tab w:val="left" w:pos="1242"/>
              </w:tabs>
              <w:spacing w:line="270" w:lineRule="atLeast"/>
              <w:jc w:val="center"/>
              <w:rPr>
                <w:rFonts w:asciiTheme="majorHAnsi" w:hAnsiTheme="majorHAnsi" w:cs="Arial"/>
                <w:color w:val="000000"/>
                <w:szCs w:val="18"/>
              </w:rPr>
            </w:pPr>
            <w:r>
              <w:rPr>
                <w:rFonts w:asciiTheme="majorHAnsi" w:hAnsiTheme="majorHAnsi" w:cs="Arial"/>
                <w:color w:val="000000"/>
                <w:szCs w:val="18"/>
              </w:rPr>
              <w:t>£0.40 per mile</w:t>
            </w:r>
          </w:p>
        </w:tc>
      </w:tr>
      <w:tr w:rsidR="00D834E6" w14:paraId="06E86517" w14:textId="77777777" w:rsidTr="00A80B0D">
        <w:tc>
          <w:tcPr>
            <w:tcW w:w="2810" w:type="dxa"/>
            <w:shd w:val="clear" w:color="auto" w:fill="F3F3F3"/>
          </w:tcPr>
          <w:p w14:paraId="3A301378" w14:textId="06D24188" w:rsidR="00D834E6" w:rsidRDefault="00D834E6" w:rsidP="00860497">
            <w:pPr>
              <w:spacing w:line="270" w:lineRule="atLeast"/>
              <w:rPr>
                <w:rFonts w:asciiTheme="majorHAnsi" w:hAnsiTheme="majorHAnsi" w:cs="Arial"/>
                <w:color w:val="000000"/>
                <w:szCs w:val="18"/>
              </w:rPr>
            </w:pPr>
            <w:r>
              <w:rPr>
                <w:rFonts w:asciiTheme="majorHAnsi" w:hAnsiTheme="majorHAnsi" w:cs="Arial"/>
                <w:color w:val="000000"/>
                <w:szCs w:val="18"/>
              </w:rPr>
              <w:t>Expenses for food etc.</w:t>
            </w:r>
          </w:p>
        </w:tc>
        <w:tc>
          <w:tcPr>
            <w:tcW w:w="2816" w:type="dxa"/>
            <w:shd w:val="clear" w:color="auto" w:fill="F3F3F3"/>
          </w:tcPr>
          <w:p w14:paraId="6167B58A" w14:textId="2BD86798" w:rsidR="00D834E6" w:rsidRDefault="00D834E6" w:rsidP="00860497">
            <w:pPr>
              <w:spacing w:line="270" w:lineRule="atLeast"/>
              <w:rPr>
                <w:rFonts w:asciiTheme="majorHAnsi" w:hAnsiTheme="majorHAnsi" w:cs="Arial"/>
                <w:color w:val="000000"/>
                <w:szCs w:val="18"/>
              </w:rPr>
            </w:pPr>
            <w:r>
              <w:rPr>
                <w:rFonts w:asciiTheme="majorHAnsi" w:hAnsiTheme="majorHAnsi" w:cs="Arial"/>
                <w:color w:val="000000"/>
                <w:szCs w:val="18"/>
              </w:rPr>
              <w:t>At present there are five volunteers all requiring food and travel expenses.</w:t>
            </w:r>
          </w:p>
        </w:tc>
        <w:tc>
          <w:tcPr>
            <w:tcW w:w="2806" w:type="dxa"/>
            <w:shd w:val="clear" w:color="auto" w:fill="F3F3F3"/>
            <w:vAlign w:val="center"/>
          </w:tcPr>
          <w:p w14:paraId="62AC4BE4" w14:textId="76F6FFE7" w:rsidR="00D834E6" w:rsidRDefault="00C708AC" w:rsidP="00FD08D3">
            <w:pPr>
              <w:spacing w:line="270" w:lineRule="atLeast"/>
              <w:jc w:val="center"/>
              <w:rPr>
                <w:rFonts w:asciiTheme="majorHAnsi" w:hAnsiTheme="majorHAnsi" w:cs="Arial"/>
                <w:color w:val="000000"/>
                <w:szCs w:val="18"/>
              </w:rPr>
            </w:pPr>
            <w:r>
              <w:rPr>
                <w:rFonts w:asciiTheme="majorHAnsi" w:hAnsiTheme="majorHAnsi" w:cs="Arial"/>
                <w:color w:val="000000"/>
                <w:szCs w:val="18"/>
              </w:rPr>
              <w:t>£15 per person</w:t>
            </w:r>
          </w:p>
        </w:tc>
      </w:tr>
      <w:tr w:rsidR="00D63EC1" w14:paraId="3465B785" w14:textId="77777777" w:rsidTr="00A80B0D">
        <w:tc>
          <w:tcPr>
            <w:tcW w:w="2810" w:type="dxa"/>
            <w:shd w:val="clear" w:color="auto" w:fill="F3F3F3"/>
          </w:tcPr>
          <w:p w14:paraId="59E23125" w14:textId="3D3E40C2" w:rsidR="00D63EC1" w:rsidRDefault="00D63EC1" w:rsidP="00860497">
            <w:pPr>
              <w:spacing w:line="270" w:lineRule="atLeast"/>
              <w:rPr>
                <w:rFonts w:asciiTheme="majorHAnsi" w:hAnsiTheme="majorHAnsi" w:cs="Arial"/>
                <w:color w:val="000000"/>
                <w:szCs w:val="18"/>
              </w:rPr>
            </w:pPr>
            <w:r>
              <w:rPr>
                <w:rFonts w:asciiTheme="majorHAnsi" w:hAnsiTheme="majorHAnsi" w:cs="Arial"/>
                <w:color w:val="000000"/>
                <w:szCs w:val="18"/>
              </w:rPr>
              <w:t>Posters.</w:t>
            </w:r>
          </w:p>
        </w:tc>
        <w:tc>
          <w:tcPr>
            <w:tcW w:w="2816" w:type="dxa"/>
            <w:shd w:val="clear" w:color="auto" w:fill="F3F3F3"/>
          </w:tcPr>
          <w:p w14:paraId="760B7A87" w14:textId="51AA9E37" w:rsidR="00D63EC1" w:rsidRDefault="00442578" w:rsidP="00860497">
            <w:pPr>
              <w:spacing w:line="270" w:lineRule="atLeast"/>
              <w:rPr>
                <w:rFonts w:asciiTheme="majorHAnsi" w:hAnsiTheme="majorHAnsi" w:cs="Arial"/>
                <w:color w:val="000000"/>
                <w:szCs w:val="18"/>
              </w:rPr>
            </w:pPr>
            <w:r>
              <w:rPr>
                <w:rFonts w:asciiTheme="majorHAnsi" w:hAnsiTheme="majorHAnsi" w:cs="Arial"/>
                <w:color w:val="000000"/>
                <w:szCs w:val="18"/>
              </w:rPr>
              <w:t>200</w:t>
            </w:r>
            <w:r w:rsidR="000150A7">
              <w:rPr>
                <w:rFonts w:asciiTheme="majorHAnsi" w:hAnsiTheme="majorHAnsi" w:cs="Arial"/>
                <w:color w:val="000000"/>
                <w:szCs w:val="18"/>
              </w:rPr>
              <w:t xml:space="preserve"> </w:t>
            </w:r>
            <w:r w:rsidR="00D63EC1">
              <w:rPr>
                <w:rFonts w:asciiTheme="majorHAnsi" w:hAnsiTheme="majorHAnsi" w:cs="Arial"/>
                <w:color w:val="000000"/>
                <w:szCs w:val="18"/>
              </w:rPr>
              <w:t>A6 two</w:t>
            </w:r>
            <w:r w:rsidR="000150A7">
              <w:rPr>
                <w:rFonts w:asciiTheme="majorHAnsi" w:hAnsiTheme="majorHAnsi" w:cs="Arial"/>
                <w:color w:val="000000"/>
                <w:szCs w:val="18"/>
              </w:rPr>
              <w:t>-</w:t>
            </w:r>
            <w:r w:rsidR="00D63EC1">
              <w:rPr>
                <w:rFonts w:asciiTheme="majorHAnsi" w:hAnsiTheme="majorHAnsi" w:cs="Arial"/>
                <w:color w:val="000000"/>
                <w:szCs w:val="18"/>
              </w:rPr>
              <w:t>sided leaflets.</w:t>
            </w:r>
          </w:p>
          <w:p w14:paraId="1227E543" w14:textId="07ED7813" w:rsidR="00D63EC1" w:rsidRDefault="000150A7" w:rsidP="00860497">
            <w:pPr>
              <w:spacing w:line="270" w:lineRule="atLeast"/>
              <w:rPr>
                <w:rFonts w:asciiTheme="majorHAnsi" w:hAnsiTheme="majorHAnsi" w:cs="Arial"/>
                <w:color w:val="000000"/>
                <w:szCs w:val="18"/>
              </w:rPr>
            </w:pPr>
            <w:r>
              <w:rPr>
                <w:rFonts w:asciiTheme="majorHAnsi" w:hAnsiTheme="majorHAnsi" w:cs="Arial"/>
                <w:color w:val="000000"/>
                <w:szCs w:val="18"/>
              </w:rPr>
              <w:t xml:space="preserve">50+ </w:t>
            </w:r>
            <w:r w:rsidR="00D63EC1">
              <w:rPr>
                <w:rFonts w:asciiTheme="majorHAnsi" w:hAnsiTheme="majorHAnsi" w:cs="Arial"/>
                <w:color w:val="000000"/>
                <w:szCs w:val="18"/>
              </w:rPr>
              <w:t>A4 posters.</w:t>
            </w:r>
          </w:p>
          <w:p w14:paraId="55843BCC" w14:textId="3C241BD6" w:rsidR="00D63EC1" w:rsidRDefault="000150A7" w:rsidP="00860497">
            <w:pPr>
              <w:spacing w:line="270" w:lineRule="atLeast"/>
              <w:rPr>
                <w:rFonts w:asciiTheme="majorHAnsi" w:hAnsiTheme="majorHAnsi" w:cs="Arial"/>
                <w:color w:val="000000"/>
                <w:szCs w:val="18"/>
              </w:rPr>
            </w:pPr>
            <w:r>
              <w:rPr>
                <w:rFonts w:asciiTheme="majorHAnsi" w:hAnsiTheme="majorHAnsi" w:cs="Arial"/>
                <w:color w:val="000000"/>
                <w:szCs w:val="18"/>
              </w:rPr>
              <w:t xml:space="preserve">50+ </w:t>
            </w:r>
            <w:r w:rsidR="00D63EC1">
              <w:rPr>
                <w:rFonts w:asciiTheme="majorHAnsi" w:hAnsiTheme="majorHAnsi" w:cs="Arial"/>
                <w:color w:val="000000"/>
                <w:szCs w:val="18"/>
              </w:rPr>
              <w:t>A3 posters.</w:t>
            </w:r>
          </w:p>
        </w:tc>
        <w:tc>
          <w:tcPr>
            <w:tcW w:w="2806" w:type="dxa"/>
            <w:shd w:val="clear" w:color="auto" w:fill="F3F3F3"/>
            <w:vAlign w:val="center"/>
          </w:tcPr>
          <w:p w14:paraId="3CA61721" w14:textId="77777777" w:rsidR="00D63EC1" w:rsidRDefault="00442578" w:rsidP="00FD08D3">
            <w:pPr>
              <w:spacing w:line="270" w:lineRule="atLeast"/>
              <w:jc w:val="center"/>
              <w:rPr>
                <w:rFonts w:asciiTheme="majorHAnsi" w:hAnsiTheme="majorHAnsi" w:cs="Arial"/>
                <w:color w:val="000000"/>
                <w:szCs w:val="18"/>
              </w:rPr>
            </w:pPr>
            <w:r>
              <w:rPr>
                <w:rFonts w:asciiTheme="majorHAnsi" w:hAnsiTheme="majorHAnsi" w:cs="Arial"/>
                <w:color w:val="000000"/>
                <w:szCs w:val="18"/>
              </w:rPr>
              <w:t>£15</w:t>
            </w:r>
          </w:p>
          <w:p w14:paraId="79DAAFC3" w14:textId="47547C1A" w:rsidR="00442578" w:rsidRDefault="00442578" w:rsidP="00FD08D3">
            <w:pPr>
              <w:spacing w:line="270" w:lineRule="atLeast"/>
              <w:jc w:val="center"/>
              <w:rPr>
                <w:rFonts w:asciiTheme="majorHAnsi" w:hAnsiTheme="majorHAnsi" w:cs="Arial"/>
                <w:color w:val="000000"/>
                <w:szCs w:val="18"/>
              </w:rPr>
            </w:pPr>
            <w:r>
              <w:rPr>
                <w:rFonts w:asciiTheme="majorHAnsi" w:hAnsiTheme="majorHAnsi" w:cs="Arial"/>
                <w:color w:val="000000"/>
                <w:szCs w:val="18"/>
              </w:rPr>
              <w:t>£25+</w:t>
            </w:r>
          </w:p>
          <w:p w14:paraId="4CF6D567" w14:textId="2F255C59" w:rsidR="00442578" w:rsidRDefault="00442578" w:rsidP="00FD08D3">
            <w:pPr>
              <w:spacing w:line="270" w:lineRule="atLeast"/>
              <w:jc w:val="center"/>
              <w:rPr>
                <w:rFonts w:asciiTheme="majorHAnsi" w:hAnsiTheme="majorHAnsi" w:cs="Arial"/>
                <w:color w:val="000000"/>
                <w:szCs w:val="18"/>
              </w:rPr>
            </w:pPr>
            <w:r>
              <w:rPr>
                <w:rFonts w:asciiTheme="majorHAnsi" w:hAnsiTheme="majorHAnsi" w:cs="Arial"/>
                <w:color w:val="000000"/>
                <w:szCs w:val="18"/>
              </w:rPr>
              <w:t>£50+</w:t>
            </w:r>
          </w:p>
        </w:tc>
      </w:tr>
      <w:tr w:rsidR="00C708AC" w14:paraId="655378D1" w14:textId="77777777" w:rsidTr="00A80B0D">
        <w:tc>
          <w:tcPr>
            <w:tcW w:w="2810" w:type="dxa"/>
            <w:shd w:val="clear" w:color="auto" w:fill="F3F3F3"/>
          </w:tcPr>
          <w:p w14:paraId="50E3A68B" w14:textId="4AD2287A" w:rsidR="00C708AC" w:rsidRDefault="00FD08D3" w:rsidP="00860497">
            <w:pPr>
              <w:spacing w:line="270" w:lineRule="atLeast"/>
              <w:rPr>
                <w:rFonts w:asciiTheme="majorHAnsi" w:hAnsiTheme="majorHAnsi" w:cs="Arial"/>
                <w:color w:val="000000"/>
                <w:szCs w:val="18"/>
              </w:rPr>
            </w:pPr>
            <w:r>
              <w:rPr>
                <w:rFonts w:asciiTheme="majorHAnsi" w:hAnsiTheme="majorHAnsi" w:cs="Arial"/>
                <w:color w:val="000000"/>
                <w:szCs w:val="18"/>
              </w:rPr>
              <w:t>Additional items</w:t>
            </w:r>
          </w:p>
        </w:tc>
        <w:tc>
          <w:tcPr>
            <w:tcW w:w="2816" w:type="dxa"/>
            <w:shd w:val="clear" w:color="auto" w:fill="F3F3F3"/>
          </w:tcPr>
          <w:p w14:paraId="4878F824" w14:textId="333D4ED0" w:rsidR="00C708AC" w:rsidRDefault="00FD08D3" w:rsidP="006473AA">
            <w:pPr>
              <w:spacing w:line="270" w:lineRule="atLeast"/>
              <w:rPr>
                <w:rFonts w:asciiTheme="majorHAnsi" w:hAnsiTheme="majorHAnsi" w:cs="Arial"/>
                <w:color w:val="000000"/>
                <w:szCs w:val="18"/>
              </w:rPr>
            </w:pPr>
            <w:r>
              <w:rPr>
                <w:rFonts w:asciiTheme="majorHAnsi" w:hAnsiTheme="majorHAnsi" w:cs="Arial"/>
                <w:color w:val="000000"/>
                <w:szCs w:val="18"/>
              </w:rPr>
              <w:t xml:space="preserve">There will be extra costs arising from </w:t>
            </w:r>
            <w:r w:rsidR="006473AA">
              <w:rPr>
                <w:rFonts w:asciiTheme="majorHAnsi" w:hAnsiTheme="majorHAnsi" w:cs="Arial"/>
                <w:color w:val="000000"/>
                <w:szCs w:val="18"/>
              </w:rPr>
              <w:t>further</w:t>
            </w:r>
            <w:r>
              <w:rPr>
                <w:rFonts w:asciiTheme="majorHAnsi" w:hAnsiTheme="majorHAnsi" w:cs="Arial"/>
                <w:color w:val="000000"/>
                <w:szCs w:val="18"/>
              </w:rPr>
              <w:t xml:space="preserve"> </w:t>
            </w:r>
            <w:r w:rsidR="006473AA">
              <w:rPr>
                <w:rFonts w:asciiTheme="majorHAnsi" w:hAnsiTheme="majorHAnsi" w:cs="Arial"/>
                <w:color w:val="000000"/>
                <w:szCs w:val="18"/>
              </w:rPr>
              <w:t>situations</w:t>
            </w:r>
            <w:r>
              <w:rPr>
                <w:rFonts w:asciiTheme="majorHAnsi" w:hAnsiTheme="majorHAnsi" w:cs="Arial"/>
                <w:color w:val="000000"/>
                <w:szCs w:val="18"/>
              </w:rPr>
              <w:t>.</w:t>
            </w:r>
          </w:p>
        </w:tc>
        <w:tc>
          <w:tcPr>
            <w:tcW w:w="2806" w:type="dxa"/>
            <w:shd w:val="clear" w:color="auto" w:fill="F3F3F3"/>
            <w:vAlign w:val="center"/>
          </w:tcPr>
          <w:p w14:paraId="63D45F28" w14:textId="34E090B9" w:rsidR="00C708AC" w:rsidRDefault="00C708AC" w:rsidP="00FD08D3">
            <w:pPr>
              <w:spacing w:line="270" w:lineRule="atLeast"/>
              <w:jc w:val="center"/>
              <w:rPr>
                <w:rFonts w:asciiTheme="majorHAnsi" w:hAnsiTheme="majorHAnsi" w:cs="Arial"/>
                <w:color w:val="000000"/>
                <w:szCs w:val="18"/>
              </w:rPr>
            </w:pPr>
          </w:p>
        </w:tc>
      </w:tr>
    </w:tbl>
    <w:p w14:paraId="6A7786DD" w14:textId="4AB4DBF8" w:rsidR="00860497" w:rsidRPr="00D6275D" w:rsidRDefault="00860497" w:rsidP="00860497">
      <w:pPr>
        <w:spacing w:line="270" w:lineRule="atLeast"/>
        <w:ind w:left="90"/>
        <w:rPr>
          <w:rFonts w:asciiTheme="majorHAnsi" w:hAnsiTheme="majorHAnsi" w:cs="Arial"/>
          <w:color w:val="000000"/>
          <w:szCs w:val="18"/>
        </w:rPr>
      </w:pPr>
    </w:p>
    <w:tbl>
      <w:tblPr>
        <w:tblStyle w:val="TableGrid"/>
        <w:tblW w:w="0" w:type="auto"/>
        <w:tblInd w:w="90" w:type="dxa"/>
        <w:tblLook w:val="04A0" w:firstRow="1" w:lastRow="0" w:firstColumn="1" w:lastColumn="0" w:noHBand="0" w:noVBand="1"/>
      </w:tblPr>
      <w:tblGrid>
        <w:gridCol w:w="2810"/>
        <w:gridCol w:w="2816"/>
        <w:gridCol w:w="2806"/>
      </w:tblGrid>
      <w:tr w:rsidR="00CE5B7A" w14:paraId="00AC7363" w14:textId="77777777" w:rsidTr="00CE5B7A">
        <w:tc>
          <w:tcPr>
            <w:tcW w:w="2810" w:type="dxa"/>
            <w:tcBorders>
              <w:top w:val="single" w:sz="4" w:space="0" w:color="auto"/>
              <w:bottom w:val="single" w:sz="4" w:space="0" w:color="auto"/>
            </w:tcBorders>
            <w:shd w:val="clear" w:color="auto" w:fill="A0A0A0"/>
          </w:tcPr>
          <w:p w14:paraId="5E363118" w14:textId="39561EA4" w:rsidR="00CE5B7A" w:rsidRDefault="00CE5B7A" w:rsidP="00CE5B7A">
            <w:pPr>
              <w:spacing w:line="270" w:lineRule="atLeast"/>
              <w:jc w:val="center"/>
              <w:rPr>
                <w:rFonts w:asciiTheme="majorHAnsi" w:hAnsiTheme="majorHAnsi" w:cs="Arial"/>
                <w:color w:val="000000"/>
                <w:szCs w:val="18"/>
              </w:rPr>
            </w:pPr>
            <w:r>
              <w:rPr>
                <w:rFonts w:asciiTheme="majorHAnsi" w:hAnsiTheme="majorHAnsi" w:cs="Arial"/>
                <w:color w:val="000000"/>
                <w:szCs w:val="18"/>
              </w:rPr>
              <w:t>Anti-hate crime Brochure</w:t>
            </w:r>
          </w:p>
        </w:tc>
        <w:tc>
          <w:tcPr>
            <w:tcW w:w="2816" w:type="dxa"/>
            <w:tcBorders>
              <w:top w:val="single" w:sz="4" w:space="0" w:color="auto"/>
              <w:bottom w:val="single" w:sz="4" w:space="0" w:color="auto"/>
            </w:tcBorders>
            <w:shd w:val="clear" w:color="auto" w:fill="A0A0A0"/>
          </w:tcPr>
          <w:p w14:paraId="60063B49" w14:textId="77777777" w:rsidR="00CE5B7A" w:rsidRDefault="00CE5B7A" w:rsidP="00CE5B7A">
            <w:pPr>
              <w:spacing w:line="270" w:lineRule="atLeast"/>
              <w:jc w:val="center"/>
              <w:rPr>
                <w:rFonts w:asciiTheme="majorHAnsi" w:hAnsiTheme="majorHAnsi" w:cs="Arial"/>
                <w:color w:val="000000"/>
                <w:szCs w:val="18"/>
              </w:rPr>
            </w:pPr>
            <w:r>
              <w:rPr>
                <w:rFonts w:asciiTheme="majorHAnsi" w:hAnsiTheme="majorHAnsi" w:cs="Arial"/>
                <w:color w:val="000000"/>
                <w:szCs w:val="18"/>
              </w:rPr>
              <w:t>Details</w:t>
            </w:r>
          </w:p>
        </w:tc>
        <w:tc>
          <w:tcPr>
            <w:tcW w:w="2806" w:type="dxa"/>
            <w:tcBorders>
              <w:top w:val="single" w:sz="4" w:space="0" w:color="auto"/>
              <w:bottom w:val="single" w:sz="4" w:space="0" w:color="auto"/>
            </w:tcBorders>
            <w:shd w:val="clear" w:color="auto" w:fill="A0A0A0"/>
          </w:tcPr>
          <w:p w14:paraId="6A1D49FE" w14:textId="37E24854" w:rsidR="00CE5B7A" w:rsidRDefault="00CE5B7A" w:rsidP="00CE5B7A">
            <w:pPr>
              <w:tabs>
                <w:tab w:val="left" w:pos="1242"/>
              </w:tabs>
              <w:spacing w:line="270" w:lineRule="atLeast"/>
              <w:ind w:left="-36"/>
              <w:jc w:val="center"/>
              <w:rPr>
                <w:rFonts w:asciiTheme="majorHAnsi" w:hAnsiTheme="majorHAnsi" w:cs="Arial"/>
                <w:color w:val="000000"/>
                <w:szCs w:val="18"/>
              </w:rPr>
            </w:pPr>
            <w:r>
              <w:rPr>
                <w:rFonts w:asciiTheme="majorHAnsi" w:hAnsiTheme="majorHAnsi" w:cs="Arial"/>
                <w:color w:val="000000"/>
                <w:szCs w:val="18"/>
              </w:rPr>
              <w:t>Costs</w:t>
            </w:r>
          </w:p>
        </w:tc>
      </w:tr>
      <w:tr w:rsidR="00CE5B7A" w14:paraId="337A507E" w14:textId="77777777" w:rsidTr="00CE5B7A">
        <w:tc>
          <w:tcPr>
            <w:tcW w:w="2810" w:type="dxa"/>
            <w:tcBorders>
              <w:top w:val="single" w:sz="4" w:space="0" w:color="auto"/>
            </w:tcBorders>
            <w:shd w:val="clear" w:color="auto" w:fill="F3F3F3"/>
          </w:tcPr>
          <w:p w14:paraId="72D355D5" w14:textId="77777777" w:rsidR="00CE5B7A" w:rsidRDefault="00CE5B7A" w:rsidP="00CE5B7A">
            <w:pPr>
              <w:spacing w:line="270" w:lineRule="atLeast"/>
              <w:jc w:val="center"/>
              <w:rPr>
                <w:rFonts w:asciiTheme="majorHAnsi" w:hAnsiTheme="majorHAnsi" w:cs="Arial"/>
                <w:color w:val="000000"/>
                <w:szCs w:val="18"/>
              </w:rPr>
            </w:pPr>
          </w:p>
        </w:tc>
        <w:tc>
          <w:tcPr>
            <w:tcW w:w="2816" w:type="dxa"/>
            <w:tcBorders>
              <w:top w:val="single" w:sz="4" w:space="0" w:color="auto"/>
            </w:tcBorders>
            <w:shd w:val="clear" w:color="auto" w:fill="F3F3F3"/>
          </w:tcPr>
          <w:p w14:paraId="3090C76A" w14:textId="77777777" w:rsidR="00CE5B7A" w:rsidRDefault="00CE5B7A" w:rsidP="00CE5B7A">
            <w:pPr>
              <w:spacing w:line="270" w:lineRule="atLeast"/>
              <w:jc w:val="center"/>
              <w:rPr>
                <w:rFonts w:asciiTheme="majorHAnsi" w:hAnsiTheme="majorHAnsi" w:cs="Arial"/>
                <w:color w:val="000000"/>
                <w:szCs w:val="18"/>
              </w:rPr>
            </w:pPr>
          </w:p>
        </w:tc>
        <w:tc>
          <w:tcPr>
            <w:tcW w:w="2806" w:type="dxa"/>
            <w:tcBorders>
              <w:top w:val="single" w:sz="4" w:space="0" w:color="auto"/>
            </w:tcBorders>
            <w:shd w:val="clear" w:color="auto" w:fill="F3F3F3"/>
          </w:tcPr>
          <w:p w14:paraId="3D3EF644" w14:textId="77777777" w:rsidR="00CE5B7A" w:rsidRDefault="00CE5B7A" w:rsidP="00CE5B7A">
            <w:pPr>
              <w:tabs>
                <w:tab w:val="left" w:pos="1242"/>
              </w:tabs>
              <w:spacing w:line="270" w:lineRule="atLeast"/>
              <w:ind w:left="-36"/>
              <w:jc w:val="center"/>
              <w:rPr>
                <w:rFonts w:asciiTheme="majorHAnsi" w:hAnsiTheme="majorHAnsi" w:cs="Arial"/>
                <w:color w:val="000000"/>
                <w:szCs w:val="18"/>
              </w:rPr>
            </w:pPr>
          </w:p>
        </w:tc>
      </w:tr>
      <w:tr w:rsidR="00CE5B7A" w14:paraId="7BB4ECB8" w14:textId="77777777" w:rsidTr="00B604F1">
        <w:tc>
          <w:tcPr>
            <w:tcW w:w="2810" w:type="dxa"/>
            <w:shd w:val="clear" w:color="auto" w:fill="F3F3F3"/>
            <w:vAlign w:val="center"/>
          </w:tcPr>
          <w:p w14:paraId="2590D351" w14:textId="527B6D99" w:rsidR="00CE5B7A" w:rsidRDefault="00CE5B7A" w:rsidP="00B604F1">
            <w:pPr>
              <w:rPr>
                <w:rFonts w:asciiTheme="majorHAnsi" w:hAnsiTheme="majorHAnsi" w:cs="Arial"/>
                <w:color w:val="000000"/>
                <w:szCs w:val="18"/>
              </w:rPr>
            </w:pPr>
            <w:r>
              <w:rPr>
                <w:rFonts w:asciiTheme="majorHAnsi" w:hAnsiTheme="majorHAnsi" w:cs="Arial"/>
                <w:color w:val="000000"/>
                <w:szCs w:val="18"/>
              </w:rPr>
              <w:t xml:space="preserve">This brochure will </w:t>
            </w:r>
            <w:r w:rsidR="0043300B">
              <w:rPr>
                <w:rFonts w:asciiTheme="majorHAnsi" w:hAnsiTheme="majorHAnsi" w:cs="Arial"/>
                <w:color w:val="000000"/>
                <w:szCs w:val="18"/>
              </w:rPr>
              <w:t>contain</w:t>
            </w:r>
            <w:r>
              <w:rPr>
                <w:rFonts w:asciiTheme="majorHAnsi" w:hAnsiTheme="majorHAnsi" w:cs="Arial"/>
                <w:color w:val="000000"/>
                <w:szCs w:val="18"/>
              </w:rPr>
              <w:t>:</w:t>
            </w:r>
          </w:p>
          <w:p w14:paraId="414FE8EF" w14:textId="4078AE30" w:rsidR="00CE5B7A" w:rsidRPr="00CA7309" w:rsidRDefault="00CE5B7A" w:rsidP="00B604F1">
            <w:pPr>
              <w:pStyle w:val="ListParagraph"/>
              <w:numPr>
                <w:ilvl w:val="0"/>
                <w:numId w:val="12"/>
              </w:numPr>
              <w:spacing w:line="270" w:lineRule="atLeast"/>
              <w:ind w:left="336"/>
              <w:rPr>
                <w:rFonts w:asciiTheme="majorHAnsi" w:hAnsiTheme="majorHAnsi" w:cs="Arial"/>
                <w:color w:val="000000"/>
                <w:sz w:val="20"/>
                <w:szCs w:val="18"/>
              </w:rPr>
            </w:pPr>
            <w:r w:rsidRPr="00CA7309">
              <w:rPr>
                <w:rFonts w:asciiTheme="majorHAnsi" w:hAnsiTheme="majorHAnsi" w:cs="Arial"/>
                <w:color w:val="000000"/>
                <w:sz w:val="20"/>
                <w:szCs w:val="18"/>
              </w:rPr>
              <w:t>Details of what hate incidents and crimes are</w:t>
            </w:r>
            <w:r w:rsidR="00CA7309" w:rsidRPr="00CA7309">
              <w:rPr>
                <w:rFonts w:asciiTheme="majorHAnsi" w:hAnsiTheme="majorHAnsi" w:cs="Arial"/>
                <w:color w:val="000000"/>
                <w:sz w:val="20"/>
                <w:szCs w:val="18"/>
              </w:rPr>
              <w:t>.</w:t>
            </w:r>
          </w:p>
          <w:p w14:paraId="0171881A" w14:textId="77777777" w:rsidR="00CE5B7A" w:rsidRPr="00CA7309" w:rsidRDefault="00CE5B7A" w:rsidP="00B604F1">
            <w:pPr>
              <w:pStyle w:val="ListParagraph"/>
              <w:numPr>
                <w:ilvl w:val="0"/>
                <w:numId w:val="12"/>
              </w:numPr>
              <w:spacing w:line="270" w:lineRule="atLeast"/>
              <w:ind w:left="336"/>
              <w:rPr>
                <w:rFonts w:asciiTheme="majorHAnsi" w:hAnsiTheme="majorHAnsi" w:cs="Arial"/>
                <w:color w:val="000000"/>
                <w:sz w:val="20"/>
                <w:szCs w:val="18"/>
              </w:rPr>
            </w:pPr>
            <w:r w:rsidRPr="00CA7309">
              <w:rPr>
                <w:rFonts w:asciiTheme="majorHAnsi" w:hAnsiTheme="majorHAnsi" w:cs="Arial"/>
                <w:color w:val="000000"/>
                <w:sz w:val="20"/>
                <w:szCs w:val="18"/>
              </w:rPr>
              <w:t>Third party reporting groups (particular to each council area).</w:t>
            </w:r>
          </w:p>
          <w:p w14:paraId="7B7F01F7" w14:textId="77777777" w:rsidR="0043300B" w:rsidRPr="00CA7309" w:rsidRDefault="0043300B" w:rsidP="00B604F1">
            <w:pPr>
              <w:pStyle w:val="ListParagraph"/>
              <w:numPr>
                <w:ilvl w:val="0"/>
                <w:numId w:val="12"/>
              </w:numPr>
              <w:spacing w:line="270" w:lineRule="atLeast"/>
              <w:ind w:left="336"/>
              <w:rPr>
                <w:rFonts w:asciiTheme="majorHAnsi" w:hAnsiTheme="majorHAnsi" w:cs="Arial"/>
                <w:color w:val="000000"/>
                <w:sz w:val="20"/>
                <w:szCs w:val="18"/>
              </w:rPr>
            </w:pPr>
            <w:r w:rsidRPr="00CA7309">
              <w:rPr>
                <w:rFonts w:asciiTheme="majorHAnsi" w:hAnsiTheme="majorHAnsi" w:cs="Arial"/>
                <w:color w:val="000000"/>
                <w:sz w:val="20"/>
                <w:szCs w:val="18"/>
              </w:rPr>
              <w:t>Articles of interest to readers</w:t>
            </w:r>
          </w:p>
          <w:p w14:paraId="766EB7AE" w14:textId="78E33BC3" w:rsidR="0043300B" w:rsidRPr="00CA7309" w:rsidRDefault="0043300B" w:rsidP="00B604F1">
            <w:pPr>
              <w:pStyle w:val="ListParagraph"/>
              <w:numPr>
                <w:ilvl w:val="0"/>
                <w:numId w:val="12"/>
              </w:numPr>
              <w:spacing w:line="270" w:lineRule="atLeast"/>
              <w:ind w:left="336"/>
              <w:rPr>
                <w:rFonts w:asciiTheme="majorHAnsi" w:hAnsiTheme="majorHAnsi" w:cs="Arial"/>
                <w:color w:val="000000"/>
                <w:szCs w:val="18"/>
              </w:rPr>
            </w:pPr>
            <w:r w:rsidRPr="00CA7309">
              <w:rPr>
                <w:rFonts w:asciiTheme="majorHAnsi" w:hAnsiTheme="majorHAnsi" w:cs="Arial"/>
                <w:color w:val="000000"/>
                <w:sz w:val="20"/>
                <w:szCs w:val="18"/>
              </w:rPr>
              <w:t xml:space="preserve">Discounts and promotions from </w:t>
            </w:r>
            <w:r w:rsidR="00CA7309" w:rsidRPr="00CA7309">
              <w:rPr>
                <w:rFonts w:asciiTheme="majorHAnsi" w:hAnsiTheme="majorHAnsi" w:cs="Arial"/>
                <w:color w:val="000000"/>
                <w:sz w:val="20"/>
                <w:szCs w:val="18"/>
              </w:rPr>
              <w:t xml:space="preserve">sponsoring </w:t>
            </w:r>
            <w:r w:rsidRPr="00CA7309">
              <w:rPr>
                <w:rFonts w:asciiTheme="majorHAnsi" w:hAnsiTheme="majorHAnsi" w:cs="Arial"/>
                <w:color w:val="000000"/>
                <w:sz w:val="20"/>
                <w:szCs w:val="18"/>
              </w:rPr>
              <w:t>organisations</w:t>
            </w:r>
            <w:r w:rsidR="00CA7309" w:rsidRPr="00CA7309">
              <w:rPr>
                <w:rFonts w:asciiTheme="majorHAnsi" w:hAnsiTheme="majorHAnsi" w:cs="Arial"/>
                <w:color w:val="000000"/>
                <w:sz w:val="20"/>
                <w:szCs w:val="18"/>
              </w:rPr>
              <w:t>.</w:t>
            </w:r>
          </w:p>
        </w:tc>
        <w:tc>
          <w:tcPr>
            <w:tcW w:w="2816" w:type="dxa"/>
            <w:shd w:val="clear" w:color="auto" w:fill="F3F3F3"/>
            <w:vAlign w:val="center"/>
          </w:tcPr>
          <w:p w14:paraId="00D86A8C" w14:textId="77777777" w:rsidR="00CE5B7A" w:rsidRPr="00B604F1" w:rsidRDefault="00CA7309" w:rsidP="00B604F1">
            <w:pPr>
              <w:spacing w:line="270" w:lineRule="atLeast"/>
              <w:rPr>
                <w:rFonts w:asciiTheme="majorHAnsi" w:hAnsiTheme="majorHAnsi" w:cs="Arial"/>
                <w:color w:val="000000"/>
                <w:szCs w:val="18"/>
              </w:rPr>
            </w:pPr>
            <w:r w:rsidRPr="00B604F1">
              <w:rPr>
                <w:rFonts w:asciiTheme="majorHAnsi" w:hAnsiTheme="majorHAnsi" w:cs="Arial"/>
                <w:color w:val="000000"/>
                <w:szCs w:val="18"/>
              </w:rPr>
              <w:t>The contents of the brochure will differ according to the boroughs hosting the tour:</w:t>
            </w:r>
          </w:p>
          <w:p w14:paraId="7E4B4E69" w14:textId="77777777"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Rochdale</w:t>
            </w:r>
          </w:p>
          <w:p w14:paraId="1CCD2C36" w14:textId="77777777"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Oldham</w:t>
            </w:r>
          </w:p>
          <w:p w14:paraId="1E750C4E" w14:textId="77777777"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Tameside</w:t>
            </w:r>
          </w:p>
          <w:p w14:paraId="5CF49845" w14:textId="77777777"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Stockport</w:t>
            </w:r>
          </w:p>
          <w:p w14:paraId="65871F49" w14:textId="77777777" w:rsidR="00B604F1" w:rsidRPr="00B604F1" w:rsidRDefault="00B604F1"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 xml:space="preserve">Manchester </w:t>
            </w:r>
          </w:p>
          <w:p w14:paraId="60914951" w14:textId="0BC82856"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Trafford</w:t>
            </w:r>
          </w:p>
          <w:p w14:paraId="31FD2860" w14:textId="5802B175" w:rsidR="00B604F1" w:rsidRPr="00B604F1" w:rsidRDefault="00B604F1"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Salford</w:t>
            </w:r>
          </w:p>
          <w:p w14:paraId="363A0AA9" w14:textId="31837FDE"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Wigan</w:t>
            </w:r>
          </w:p>
          <w:p w14:paraId="3A5145D7" w14:textId="77777777" w:rsidR="00CA7309" w:rsidRPr="00B604F1" w:rsidRDefault="00CA7309" w:rsidP="00B604F1">
            <w:pPr>
              <w:pStyle w:val="ListParagraph"/>
              <w:numPr>
                <w:ilvl w:val="0"/>
                <w:numId w:val="13"/>
              </w:numPr>
              <w:spacing w:line="270" w:lineRule="atLeast"/>
              <w:ind w:left="650" w:hanging="650"/>
              <w:rPr>
                <w:rFonts w:asciiTheme="majorHAnsi" w:hAnsiTheme="majorHAnsi" w:cs="Arial"/>
                <w:color w:val="000000"/>
                <w:sz w:val="20"/>
                <w:szCs w:val="18"/>
              </w:rPr>
            </w:pPr>
            <w:r w:rsidRPr="00B604F1">
              <w:rPr>
                <w:rFonts w:asciiTheme="majorHAnsi" w:hAnsiTheme="majorHAnsi" w:cs="Arial"/>
                <w:color w:val="000000"/>
                <w:sz w:val="20"/>
                <w:szCs w:val="18"/>
              </w:rPr>
              <w:t xml:space="preserve">Bolton </w:t>
            </w:r>
          </w:p>
          <w:p w14:paraId="7142DF46" w14:textId="77777777" w:rsidR="00B604F1" w:rsidRPr="00B604F1" w:rsidRDefault="00CA7309" w:rsidP="00B604F1">
            <w:pPr>
              <w:pStyle w:val="ListParagraph"/>
              <w:numPr>
                <w:ilvl w:val="0"/>
                <w:numId w:val="13"/>
              </w:numPr>
              <w:spacing w:line="270" w:lineRule="atLeast"/>
              <w:ind w:left="650" w:hanging="650"/>
              <w:rPr>
                <w:rFonts w:asciiTheme="majorHAnsi" w:hAnsiTheme="majorHAnsi" w:cs="Arial"/>
                <w:color w:val="000000"/>
                <w:szCs w:val="18"/>
              </w:rPr>
            </w:pPr>
            <w:r w:rsidRPr="00B604F1">
              <w:rPr>
                <w:rFonts w:asciiTheme="majorHAnsi" w:hAnsiTheme="majorHAnsi" w:cs="Arial"/>
                <w:color w:val="000000"/>
                <w:sz w:val="20"/>
                <w:szCs w:val="18"/>
              </w:rPr>
              <w:t>Bury</w:t>
            </w:r>
          </w:p>
          <w:p w14:paraId="10897A1C" w14:textId="26F3C7C0" w:rsidR="00B604F1" w:rsidRPr="00B604F1" w:rsidRDefault="00B604F1" w:rsidP="00B604F1">
            <w:pPr>
              <w:pStyle w:val="ListParagraph"/>
              <w:spacing w:line="270" w:lineRule="atLeast"/>
              <w:ind w:left="366"/>
              <w:rPr>
                <w:rFonts w:asciiTheme="majorHAnsi" w:hAnsiTheme="majorHAnsi" w:cs="Arial"/>
                <w:color w:val="000000"/>
                <w:szCs w:val="18"/>
              </w:rPr>
            </w:pPr>
          </w:p>
        </w:tc>
        <w:tc>
          <w:tcPr>
            <w:tcW w:w="2806" w:type="dxa"/>
            <w:shd w:val="clear" w:color="auto" w:fill="F3F3F3"/>
            <w:vAlign w:val="center"/>
          </w:tcPr>
          <w:p w14:paraId="28A7840B" w14:textId="6D53D0E9" w:rsidR="007C18B0" w:rsidRDefault="00B604F1" w:rsidP="007C18B0">
            <w:pPr>
              <w:tabs>
                <w:tab w:val="left" w:pos="1242"/>
              </w:tabs>
              <w:spacing w:line="270" w:lineRule="atLeast"/>
              <w:ind w:left="106"/>
              <w:rPr>
                <w:rFonts w:asciiTheme="majorHAnsi" w:hAnsiTheme="majorHAnsi" w:cs="Arial"/>
                <w:color w:val="000000"/>
                <w:szCs w:val="18"/>
              </w:rPr>
            </w:pPr>
            <w:r>
              <w:rPr>
                <w:rFonts w:asciiTheme="majorHAnsi" w:hAnsiTheme="majorHAnsi" w:cs="Arial"/>
                <w:color w:val="000000"/>
                <w:szCs w:val="18"/>
              </w:rPr>
              <w:t>Will wary according to the contents and the sponsorship.</w:t>
            </w:r>
            <w:r w:rsidR="007C18B0">
              <w:rPr>
                <w:rFonts w:asciiTheme="majorHAnsi" w:hAnsiTheme="majorHAnsi" w:cs="Arial"/>
                <w:color w:val="000000"/>
                <w:szCs w:val="18"/>
              </w:rPr>
              <w:t xml:space="preserve"> </w:t>
            </w:r>
            <w:r w:rsidR="001657D5">
              <w:rPr>
                <w:rFonts w:asciiTheme="majorHAnsi" w:hAnsiTheme="majorHAnsi" w:cs="Arial"/>
                <w:color w:val="000000"/>
                <w:szCs w:val="18"/>
              </w:rPr>
              <w:t>(</w:t>
            </w:r>
            <w:r w:rsidR="007C18B0">
              <w:rPr>
                <w:rFonts w:asciiTheme="majorHAnsi" w:hAnsiTheme="majorHAnsi" w:cs="Arial"/>
                <w:color w:val="000000"/>
                <w:szCs w:val="18"/>
              </w:rPr>
              <w:t xml:space="preserve">Example: 500 copies of </w:t>
            </w:r>
            <w:r w:rsidR="006473AA">
              <w:rPr>
                <w:rFonts w:asciiTheme="majorHAnsi" w:hAnsiTheme="majorHAnsi" w:cs="Arial"/>
                <w:color w:val="000000"/>
                <w:szCs w:val="18"/>
              </w:rPr>
              <w:t>a 20-page</w:t>
            </w:r>
            <w:r w:rsidR="007C18B0">
              <w:rPr>
                <w:rFonts w:asciiTheme="majorHAnsi" w:hAnsiTheme="majorHAnsi" w:cs="Arial"/>
                <w:color w:val="000000"/>
                <w:szCs w:val="18"/>
              </w:rPr>
              <w:t xml:space="preserve"> </w:t>
            </w:r>
            <w:r w:rsidR="001657D5">
              <w:rPr>
                <w:rFonts w:asciiTheme="majorHAnsi" w:hAnsiTheme="majorHAnsi" w:cs="Arial"/>
                <w:color w:val="000000"/>
                <w:szCs w:val="18"/>
              </w:rPr>
              <w:t xml:space="preserve">A5 </w:t>
            </w:r>
            <w:r w:rsidR="007C18B0">
              <w:rPr>
                <w:rFonts w:asciiTheme="majorHAnsi" w:hAnsiTheme="majorHAnsi" w:cs="Arial"/>
                <w:color w:val="000000"/>
                <w:szCs w:val="18"/>
              </w:rPr>
              <w:t>brochure</w:t>
            </w:r>
            <w:r w:rsidR="001657D5">
              <w:rPr>
                <w:rFonts w:asciiTheme="majorHAnsi" w:hAnsiTheme="majorHAnsi" w:cs="Arial"/>
                <w:color w:val="000000"/>
                <w:szCs w:val="18"/>
              </w:rPr>
              <w:t xml:space="preserve"> </w:t>
            </w:r>
            <w:r w:rsidR="006473AA">
              <w:rPr>
                <w:rFonts w:asciiTheme="majorHAnsi" w:hAnsiTheme="majorHAnsi" w:cs="Arial"/>
                <w:color w:val="000000"/>
                <w:szCs w:val="18"/>
              </w:rPr>
              <w:t>are</w:t>
            </w:r>
            <w:r w:rsidR="001657D5">
              <w:rPr>
                <w:rFonts w:asciiTheme="majorHAnsi" w:hAnsiTheme="majorHAnsi" w:cs="Arial"/>
                <w:color w:val="000000"/>
                <w:szCs w:val="18"/>
              </w:rPr>
              <w:t xml:space="preserve"> about £480.)</w:t>
            </w:r>
            <w:r w:rsidR="007C18B0">
              <w:rPr>
                <w:rFonts w:asciiTheme="majorHAnsi" w:hAnsiTheme="majorHAnsi" w:cs="Arial"/>
                <w:color w:val="000000"/>
                <w:szCs w:val="18"/>
              </w:rPr>
              <w:t xml:space="preserve"> </w:t>
            </w:r>
          </w:p>
          <w:p w14:paraId="503659CD" w14:textId="77777777" w:rsidR="00CE5B7A" w:rsidRDefault="00CE5B7A" w:rsidP="00B604F1">
            <w:pPr>
              <w:tabs>
                <w:tab w:val="left" w:pos="1242"/>
              </w:tabs>
              <w:spacing w:line="270" w:lineRule="atLeast"/>
              <w:ind w:left="106"/>
              <w:rPr>
                <w:rFonts w:asciiTheme="majorHAnsi" w:hAnsiTheme="majorHAnsi" w:cs="Arial"/>
                <w:color w:val="000000"/>
                <w:szCs w:val="18"/>
              </w:rPr>
            </w:pPr>
          </w:p>
          <w:p w14:paraId="768587BA" w14:textId="6E82036E" w:rsidR="007C18B0" w:rsidRDefault="007C18B0" w:rsidP="00B604F1">
            <w:pPr>
              <w:tabs>
                <w:tab w:val="left" w:pos="1242"/>
              </w:tabs>
              <w:spacing w:line="270" w:lineRule="atLeast"/>
              <w:ind w:left="106"/>
              <w:rPr>
                <w:rFonts w:asciiTheme="majorHAnsi" w:hAnsiTheme="majorHAnsi" w:cs="Arial"/>
                <w:color w:val="000000"/>
                <w:szCs w:val="18"/>
              </w:rPr>
            </w:pPr>
          </w:p>
        </w:tc>
      </w:tr>
    </w:tbl>
    <w:p w14:paraId="36306E3D" w14:textId="77777777" w:rsidR="00E736C4" w:rsidRDefault="00E736C4">
      <w:pPr>
        <w:rPr>
          <w:rFonts w:asciiTheme="majorHAnsi" w:eastAsiaTheme="minorEastAsia" w:hAnsiTheme="majorHAnsi"/>
          <w:b/>
          <w:sz w:val="24"/>
          <w:szCs w:val="24"/>
          <w:lang w:eastAsia="ja-JP"/>
        </w:rPr>
      </w:pPr>
    </w:p>
    <w:p w14:paraId="224D1439" w14:textId="70DBCC83" w:rsidR="00F23B42" w:rsidRPr="00FA31AE" w:rsidRDefault="00FA31AE">
      <w:pPr>
        <w:rPr>
          <w:rFonts w:asciiTheme="majorHAnsi" w:eastAsiaTheme="minorEastAsia" w:hAnsiTheme="majorHAnsi"/>
          <w:b/>
          <w:sz w:val="24"/>
          <w:szCs w:val="24"/>
          <w:lang w:eastAsia="ja-JP"/>
        </w:rPr>
      </w:pPr>
      <w:r>
        <w:rPr>
          <w:rFonts w:asciiTheme="majorHAnsi" w:eastAsiaTheme="minorEastAsia" w:hAnsiTheme="majorHAnsi"/>
          <w:b/>
          <w:sz w:val="24"/>
          <w:szCs w:val="24"/>
          <w:lang w:eastAsia="ja-JP"/>
        </w:rPr>
        <w:t>Notes</w:t>
      </w:r>
    </w:p>
    <w:sectPr w:rsidR="00F23B42" w:rsidRPr="00FA31AE" w:rsidSect="00F45971">
      <w:endnotePr>
        <w:numFmt w:val="decimal"/>
      </w:endnotePr>
      <w:type w:val="continuous"/>
      <w:pgSz w:w="11900" w:h="16840"/>
      <w:pgMar w:top="1440" w:right="1797" w:bottom="1440" w:left="1797" w:header="1276" w:footer="12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DB74A" w14:textId="77777777" w:rsidR="00307D35" w:rsidRDefault="00307D35" w:rsidP="00BC2F39">
      <w:r>
        <w:separator/>
      </w:r>
    </w:p>
  </w:endnote>
  <w:endnote w:type="continuationSeparator" w:id="0">
    <w:p w14:paraId="771D70E2" w14:textId="77777777" w:rsidR="00307D35" w:rsidRDefault="00307D35" w:rsidP="00BC2F39">
      <w:r>
        <w:continuationSeparator/>
      </w:r>
    </w:p>
  </w:endnote>
  <w:endnote w:id="1">
    <w:p w14:paraId="7765A44C" w14:textId="4438135A" w:rsidR="00307D35" w:rsidRPr="009A2511" w:rsidRDefault="00307D35">
      <w:pPr>
        <w:pStyle w:val="EndnoteText"/>
        <w:rPr>
          <w:rFonts w:asciiTheme="majorHAnsi" w:hAnsiTheme="majorHAnsi"/>
          <w:sz w:val="20"/>
          <w:szCs w:val="20"/>
          <w:lang w:val="en-US"/>
        </w:rPr>
      </w:pPr>
      <w:r w:rsidRPr="00CA5DD8">
        <w:rPr>
          <w:rStyle w:val="EndnoteReference"/>
          <w:rFonts w:asciiTheme="majorHAnsi" w:hAnsiTheme="majorHAnsi"/>
          <w:sz w:val="20"/>
          <w:szCs w:val="20"/>
        </w:rPr>
        <w:endnoteRef/>
      </w:r>
      <w:r w:rsidRPr="00CA5DD8">
        <w:rPr>
          <w:rFonts w:asciiTheme="majorHAnsi" w:hAnsiTheme="majorHAnsi"/>
          <w:sz w:val="20"/>
          <w:szCs w:val="20"/>
        </w:rPr>
        <w:t xml:space="preserve"> </w:t>
      </w:r>
      <w:r w:rsidRPr="00CA5DD8">
        <w:rPr>
          <w:rFonts w:asciiTheme="majorHAnsi" w:hAnsiTheme="majorHAnsi"/>
          <w:sz w:val="20"/>
          <w:szCs w:val="20"/>
          <w:lang w:val="en-US"/>
        </w:rPr>
        <w:t>The art piece ERi has been created</w:t>
      </w:r>
      <w:r>
        <w:rPr>
          <w:rFonts w:asciiTheme="majorHAnsi" w:hAnsiTheme="majorHAnsi"/>
          <w:sz w:val="20"/>
          <w:szCs w:val="20"/>
          <w:lang w:val="en-US"/>
        </w:rPr>
        <w:t xml:space="preserve"> by and is owned</w:t>
      </w:r>
      <w:r w:rsidRPr="00CA5DD8">
        <w:rPr>
          <w:rFonts w:asciiTheme="majorHAnsi" w:hAnsiTheme="majorHAnsi"/>
          <w:sz w:val="20"/>
          <w:szCs w:val="20"/>
          <w:lang w:val="en-US"/>
        </w:rPr>
        <w:t xml:space="preserve"> </w:t>
      </w:r>
      <w:r>
        <w:rPr>
          <w:rFonts w:asciiTheme="majorHAnsi" w:hAnsiTheme="majorHAnsi"/>
          <w:sz w:val="20"/>
          <w:szCs w:val="20"/>
          <w:lang w:val="en-US"/>
        </w:rPr>
        <w:t>by</w:t>
      </w:r>
      <w:r w:rsidRPr="00CA5DD8">
        <w:rPr>
          <w:rFonts w:asciiTheme="majorHAnsi" w:hAnsiTheme="majorHAnsi"/>
          <w:sz w:val="20"/>
          <w:szCs w:val="20"/>
          <w:lang w:val="en-US"/>
        </w:rPr>
        <w:t xml:space="preserve"> the </w:t>
      </w:r>
      <w:r>
        <w:rPr>
          <w:rFonts w:asciiTheme="majorHAnsi" w:hAnsiTheme="majorHAnsi"/>
          <w:sz w:val="20"/>
          <w:szCs w:val="20"/>
          <w:lang w:val="en-US"/>
        </w:rPr>
        <w:t>‘Life Cycle</w:t>
      </w:r>
      <w:r w:rsidRPr="00CA5DD8">
        <w:rPr>
          <w:rFonts w:asciiTheme="majorHAnsi" w:hAnsiTheme="majorHAnsi"/>
          <w:sz w:val="20"/>
          <w:szCs w:val="20"/>
          <w:lang w:val="en-US"/>
        </w:rPr>
        <w:t xml:space="preserve"> Me</w:t>
      </w:r>
      <w:r w:rsidRPr="009A2511">
        <w:rPr>
          <w:rFonts w:asciiTheme="majorHAnsi" w:hAnsiTheme="majorHAnsi"/>
          <w:sz w:val="20"/>
          <w:szCs w:val="20"/>
          <w:lang w:val="en-US"/>
        </w:rPr>
        <w:t>dia’ organization.</w:t>
      </w:r>
    </w:p>
  </w:endnote>
  <w:endnote w:id="2">
    <w:p w14:paraId="0AD0D269" w14:textId="22C3D34B" w:rsidR="00307D35" w:rsidRPr="004161E5" w:rsidRDefault="00307D35">
      <w:pPr>
        <w:pStyle w:val="EndnoteText"/>
        <w:rPr>
          <w:rFonts w:asciiTheme="majorHAnsi" w:hAnsiTheme="majorHAnsi"/>
          <w:sz w:val="20"/>
          <w:szCs w:val="20"/>
          <w:lang w:val="en-US"/>
        </w:rPr>
      </w:pPr>
      <w:r w:rsidRPr="009A2511">
        <w:rPr>
          <w:rStyle w:val="EndnoteReference"/>
          <w:rFonts w:asciiTheme="majorHAnsi" w:hAnsiTheme="majorHAnsi"/>
          <w:sz w:val="20"/>
          <w:szCs w:val="20"/>
        </w:rPr>
        <w:endnoteRef/>
      </w:r>
      <w:r w:rsidRPr="009A2511">
        <w:rPr>
          <w:rFonts w:asciiTheme="majorHAnsi" w:hAnsiTheme="majorHAnsi"/>
          <w:sz w:val="20"/>
          <w:szCs w:val="20"/>
        </w:rPr>
        <w:t xml:space="preserve"> </w:t>
      </w:r>
      <w:r w:rsidRPr="009A2511">
        <w:rPr>
          <w:rFonts w:asciiTheme="majorHAnsi" w:hAnsiTheme="majorHAnsi"/>
          <w:sz w:val="20"/>
          <w:szCs w:val="20"/>
          <w:lang w:val="en-US"/>
        </w:rPr>
        <w:t xml:space="preserve">Quoted from </w:t>
      </w:r>
      <w:hyperlink r:id="rId1" w:history="1">
        <w:r w:rsidRPr="004161E5">
          <w:rPr>
            <w:rStyle w:val="Hyperlink"/>
            <w:rFonts w:asciiTheme="majorHAnsi" w:hAnsiTheme="majorHAnsi"/>
            <w:sz w:val="20"/>
            <w:szCs w:val="20"/>
            <w:lang w:val="en-US"/>
          </w:rPr>
          <w:t>http://www.report-it.org.uk/what_is_hate_crime</w:t>
        </w:r>
      </w:hyperlink>
    </w:p>
  </w:endnote>
  <w:endnote w:id="3">
    <w:p w14:paraId="6943A7A2" w14:textId="28B7A3E7" w:rsidR="00307D35" w:rsidRPr="004161E5" w:rsidRDefault="00307D35" w:rsidP="00CE420B">
      <w:pPr>
        <w:contextualSpacing/>
        <w:rPr>
          <w:rFonts w:asciiTheme="majorHAnsi" w:hAnsiTheme="majorHAnsi"/>
          <w:lang w:eastAsia="en-GB"/>
        </w:rPr>
      </w:pPr>
      <w:r w:rsidRPr="004161E5">
        <w:rPr>
          <w:rStyle w:val="EndnoteReference"/>
          <w:rFonts w:asciiTheme="majorHAnsi" w:hAnsiTheme="majorHAnsi"/>
        </w:rPr>
        <w:endnoteRef/>
      </w:r>
      <w:r w:rsidRPr="004161E5">
        <w:rPr>
          <w:rFonts w:asciiTheme="majorHAnsi" w:hAnsiTheme="majorHAnsi"/>
        </w:rPr>
        <w:t xml:space="preserve"> </w:t>
      </w:r>
      <w:r w:rsidRPr="004161E5">
        <w:rPr>
          <w:rFonts w:asciiTheme="majorHAnsi" w:hAnsiTheme="majorHAnsi"/>
          <w:lang w:eastAsia="en-GB"/>
        </w:rPr>
        <w:t xml:space="preserve">Refer to "What is Public Engagement?" </w:t>
      </w:r>
      <w:r w:rsidRPr="004161E5">
        <w:rPr>
          <w:rFonts w:asciiTheme="majorHAnsi" w:hAnsiTheme="majorHAnsi"/>
          <w:u w:val="single"/>
          <w:lang w:eastAsia="en-GB"/>
        </w:rPr>
        <w:t>National Co-ordinating Centre for Public Engagement</w:t>
      </w:r>
      <w:r w:rsidRPr="004161E5">
        <w:rPr>
          <w:rFonts w:asciiTheme="majorHAnsi" w:hAnsiTheme="majorHAnsi"/>
          <w:lang w:eastAsia="en-GB"/>
        </w:rPr>
        <w:t xml:space="preserve"> from </w:t>
      </w:r>
      <w:hyperlink r:id="rId2" w:history="1">
        <w:r w:rsidRPr="004161E5">
          <w:rPr>
            <w:rStyle w:val="Hyperlink"/>
            <w:rFonts w:asciiTheme="majorHAnsi" w:hAnsiTheme="majorHAnsi"/>
            <w:lang w:eastAsia="en-GB"/>
          </w:rPr>
          <w:t>http://www.publicengagement.ac.uk/what</w:t>
        </w:r>
      </w:hyperlink>
    </w:p>
  </w:endnote>
  <w:endnote w:id="4">
    <w:p w14:paraId="19AA5ACF" w14:textId="08E2D39E" w:rsidR="00307D35" w:rsidRPr="004161E5" w:rsidRDefault="00307D35">
      <w:pPr>
        <w:pStyle w:val="EndnoteText"/>
        <w:rPr>
          <w:rFonts w:asciiTheme="majorHAnsi" w:hAnsiTheme="majorHAnsi"/>
          <w:sz w:val="20"/>
          <w:szCs w:val="20"/>
          <w:lang w:val="en-US"/>
        </w:rPr>
      </w:pPr>
      <w:r w:rsidRPr="004161E5">
        <w:rPr>
          <w:rStyle w:val="EndnoteReference"/>
          <w:rFonts w:asciiTheme="majorHAnsi" w:hAnsiTheme="majorHAnsi"/>
          <w:sz w:val="20"/>
          <w:szCs w:val="20"/>
        </w:rPr>
        <w:endnoteRef/>
      </w:r>
      <w:r w:rsidRPr="004161E5">
        <w:rPr>
          <w:rFonts w:asciiTheme="majorHAnsi" w:hAnsiTheme="majorHAnsi"/>
          <w:sz w:val="20"/>
          <w:szCs w:val="20"/>
        </w:rPr>
        <w:t xml:space="preserve"> </w:t>
      </w:r>
      <w:r w:rsidRPr="004161E5">
        <w:rPr>
          <w:rFonts w:asciiTheme="majorHAnsi" w:hAnsiTheme="majorHAnsi"/>
          <w:sz w:val="20"/>
          <w:szCs w:val="20"/>
          <w:lang w:val="en-US"/>
        </w:rPr>
        <w:t xml:space="preserve">Refer to </w:t>
      </w:r>
      <w:hyperlink r:id="rId3" w:history="1">
        <w:r w:rsidRPr="004161E5">
          <w:rPr>
            <w:rStyle w:val="Hyperlink"/>
            <w:rFonts w:asciiTheme="majorHAnsi" w:hAnsiTheme="majorHAnsi"/>
            <w:sz w:val="20"/>
            <w:szCs w:val="20"/>
            <w:lang w:val="en-US"/>
          </w:rPr>
          <w:t>http://www.letsrecycle.com/news/latest-news/composting-crisis-hits-manchester39s-recycling-rate/</w:t>
        </w:r>
      </w:hyperlink>
    </w:p>
    <w:p w14:paraId="0710C5EA" w14:textId="2022C622" w:rsidR="00307D35" w:rsidRPr="004161E5" w:rsidRDefault="00307D35">
      <w:pPr>
        <w:pStyle w:val="EndnoteText"/>
        <w:rPr>
          <w:lang w:val="en-US"/>
        </w:rPr>
      </w:pPr>
      <w:r w:rsidRPr="004161E5">
        <w:rPr>
          <w:rFonts w:asciiTheme="majorHAnsi" w:hAnsiTheme="majorHAnsi"/>
          <w:sz w:val="20"/>
          <w:szCs w:val="20"/>
          <w:lang w:val="en-US"/>
        </w:rPr>
        <w:t xml:space="preserve">Also </w:t>
      </w:r>
      <w:hyperlink r:id="rId4" w:history="1">
        <w:r w:rsidRPr="004161E5">
          <w:rPr>
            <w:rStyle w:val="Hyperlink"/>
            <w:rFonts w:asciiTheme="majorHAnsi" w:hAnsiTheme="majorHAnsi"/>
            <w:sz w:val="20"/>
            <w:szCs w:val="20"/>
            <w:lang w:val="en-US"/>
          </w:rPr>
          <w:t>http://www.trafford.gov.uk/business/locations-for-business/docs/greater-manchester-precepts-and-levies-2014-15.pdf</w:t>
        </w:r>
      </w:hyperlink>
      <w:r w:rsidRPr="004161E5">
        <w:rPr>
          <w:rFonts w:asciiTheme="majorHAnsi" w:hAnsiTheme="majorHAnsi"/>
          <w:sz w:val="20"/>
          <w:szCs w:val="20"/>
          <w:lang w:val="en-US"/>
        </w:rPr>
        <w:t xml:space="preserve"> and </w:t>
      </w:r>
      <w:hyperlink r:id="rId5" w:history="1">
        <w:r w:rsidRPr="004161E5">
          <w:rPr>
            <w:rStyle w:val="Hyperlink"/>
            <w:rFonts w:asciiTheme="majorHAnsi" w:hAnsiTheme="majorHAnsi"/>
            <w:sz w:val="20"/>
            <w:szCs w:val="20"/>
            <w:lang w:val="en-US"/>
          </w:rPr>
          <w:t>http://www.recycling-guide.org.uk/rrr.html</w:t>
        </w:r>
      </w:hyperlink>
      <w:r>
        <w:rPr>
          <w:lang w:val="en-US"/>
        </w:rPr>
        <w:t xml:space="preserve"> </w:t>
      </w:r>
    </w:p>
  </w:endnote>
  <w:endnote w:id="5">
    <w:p w14:paraId="2F478EA6" w14:textId="7A3A1172" w:rsidR="00307D35" w:rsidRPr="00C761D0" w:rsidRDefault="00307D35" w:rsidP="00BC2F39">
      <w:pPr>
        <w:rPr>
          <w:rFonts w:asciiTheme="majorHAnsi" w:hAnsiTheme="majorHAnsi" w:cs="Arial"/>
        </w:rPr>
      </w:pPr>
      <w:r w:rsidRPr="00CA5DD8">
        <w:rPr>
          <w:rStyle w:val="EndnoteReference"/>
          <w:rFonts w:asciiTheme="majorHAnsi" w:hAnsiTheme="majorHAnsi"/>
        </w:rPr>
        <w:endnoteRef/>
      </w:r>
      <w:r w:rsidRPr="00CA5DD8">
        <w:rPr>
          <w:rFonts w:asciiTheme="majorHAnsi" w:hAnsiTheme="majorHAnsi"/>
        </w:rPr>
        <w:t xml:space="preserve"> </w:t>
      </w:r>
      <w:r>
        <w:rPr>
          <w:rFonts w:asciiTheme="majorHAnsi" w:hAnsiTheme="majorHAnsi"/>
          <w:lang w:val="en-US"/>
        </w:rPr>
        <w:t>The data presented derives from</w:t>
      </w:r>
      <w:r w:rsidRPr="00CA5DD8">
        <w:rPr>
          <w:rFonts w:asciiTheme="majorHAnsi" w:hAnsiTheme="majorHAnsi"/>
          <w:lang w:val="en-US"/>
        </w:rPr>
        <w:t xml:space="preserve"> the census data from the Government Office for National Statistics and the </w:t>
      </w:r>
      <w:r w:rsidRPr="00CA5DD8">
        <w:rPr>
          <w:rFonts w:asciiTheme="majorHAnsi" w:hAnsiTheme="majorHAnsi"/>
        </w:rPr>
        <w:t xml:space="preserve">Crime Survey </w:t>
      </w:r>
      <w:r w:rsidRPr="00C761D0">
        <w:rPr>
          <w:rFonts w:asciiTheme="majorHAnsi" w:hAnsiTheme="majorHAnsi"/>
        </w:rPr>
        <w:t>for England and Wales (CSEW) Dec 2013</w:t>
      </w:r>
      <w:r>
        <w:rPr>
          <w:rFonts w:asciiTheme="majorHAnsi" w:hAnsiTheme="majorHAnsi"/>
        </w:rPr>
        <w:t xml:space="preserve"> and the 2011 census data for Scotland.</w:t>
      </w:r>
    </w:p>
  </w:endnote>
  <w:endnote w:id="6">
    <w:p w14:paraId="67383A30" w14:textId="77777777" w:rsidR="00307D35" w:rsidRPr="00C761D0" w:rsidRDefault="00307D35" w:rsidP="00BC2F39">
      <w:pPr>
        <w:pStyle w:val="EndnoteText"/>
        <w:rPr>
          <w:rFonts w:asciiTheme="majorHAnsi" w:hAnsiTheme="majorHAnsi"/>
          <w:sz w:val="20"/>
          <w:szCs w:val="20"/>
          <w:lang w:val="en-US"/>
        </w:rPr>
      </w:pPr>
      <w:r w:rsidRPr="00C761D0">
        <w:rPr>
          <w:rStyle w:val="EndnoteReference"/>
          <w:rFonts w:asciiTheme="majorHAnsi" w:hAnsiTheme="majorHAnsi"/>
          <w:sz w:val="20"/>
          <w:szCs w:val="20"/>
        </w:rPr>
        <w:endnoteRef/>
      </w:r>
      <w:r w:rsidRPr="00C761D0">
        <w:rPr>
          <w:rFonts w:asciiTheme="majorHAnsi" w:hAnsiTheme="majorHAnsi"/>
          <w:sz w:val="20"/>
          <w:szCs w:val="20"/>
        </w:rPr>
        <w:t xml:space="preserve"> </w:t>
      </w:r>
      <w:r w:rsidRPr="00C761D0">
        <w:rPr>
          <w:rFonts w:asciiTheme="majorHAnsi" w:hAnsiTheme="majorHAnsi"/>
          <w:sz w:val="20"/>
          <w:szCs w:val="20"/>
          <w:lang w:val="en-US"/>
        </w:rPr>
        <w:t xml:space="preserve">See </w:t>
      </w:r>
      <w:hyperlink r:id="rId6" w:history="1">
        <w:r w:rsidRPr="00C761D0">
          <w:rPr>
            <w:rStyle w:val="Hyperlink"/>
            <w:rFonts w:asciiTheme="majorHAnsi" w:hAnsiTheme="majorHAnsi"/>
            <w:sz w:val="20"/>
            <w:szCs w:val="20"/>
            <w:lang w:val="en-US"/>
          </w:rPr>
          <w:t>http://www.islamophobiawatch.co.uk/</w:t>
        </w:r>
      </w:hyperlink>
    </w:p>
  </w:endnote>
  <w:endnote w:id="7">
    <w:p w14:paraId="731D3301" w14:textId="77777777" w:rsidR="00307D35" w:rsidRPr="00C761D0" w:rsidRDefault="00307D35" w:rsidP="00BC2F39">
      <w:pPr>
        <w:pStyle w:val="EndnoteText"/>
        <w:rPr>
          <w:rFonts w:asciiTheme="majorHAnsi" w:hAnsiTheme="majorHAnsi"/>
          <w:sz w:val="20"/>
          <w:szCs w:val="20"/>
          <w:lang w:val="en-US"/>
        </w:rPr>
      </w:pPr>
      <w:r w:rsidRPr="00C761D0">
        <w:rPr>
          <w:rStyle w:val="EndnoteReference"/>
          <w:rFonts w:asciiTheme="majorHAnsi" w:hAnsiTheme="majorHAnsi"/>
          <w:sz w:val="20"/>
          <w:szCs w:val="20"/>
        </w:rPr>
        <w:endnoteRef/>
      </w:r>
      <w:r w:rsidRPr="00C761D0">
        <w:rPr>
          <w:rFonts w:asciiTheme="majorHAnsi" w:hAnsiTheme="majorHAnsi"/>
          <w:sz w:val="20"/>
          <w:szCs w:val="20"/>
        </w:rPr>
        <w:t xml:space="preserve"> </w:t>
      </w:r>
      <w:r w:rsidRPr="00C761D0">
        <w:rPr>
          <w:rFonts w:asciiTheme="majorHAnsi" w:hAnsiTheme="majorHAnsi"/>
          <w:sz w:val="20"/>
          <w:szCs w:val="20"/>
          <w:lang w:val="en-US"/>
        </w:rPr>
        <w:t xml:space="preserve">See </w:t>
      </w:r>
      <w:hyperlink r:id="rId7" w:history="1">
        <w:r w:rsidRPr="00C761D0">
          <w:rPr>
            <w:rStyle w:val="Hyperlink"/>
            <w:rFonts w:asciiTheme="majorHAnsi" w:hAnsiTheme="majorHAnsi"/>
            <w:sz w:val="20"/>
            <w:szCs w:val="20"/>
            <w:lang w:val="en-US"/>
          </w:rPr>
          <w:t>http://www.spectator.co.uk/features/9041841/the-war-on-christians/</w:t>
        </w:r>
      </w:hyperlink>
    </w:p>
  </w:endnote>
  <w:endnote w:id="8">
    <w:p w14:paraId="423A98F6" w14:textId="77777777" w:rsidR="00307D35" w:rsidRPr="00C761D0" w:rsidRDefault="00307D35" w:rsidP="00BC2F39">
      <w:pPr>
        <w:pStyle w:val="EndnoteText"/>
        <w:rPr>
          <w:rFonts w:asciiTheme="majorHAnsi" w:hAnsiTheme="majorHAnsi"/>
          <w:sz w:val="20"/>
          <w:szCs w:val="20"/>
          <w:lang w:val="en-US"/>
        </w:rPr>
      </w:pPr>
      <w:r w:rsidRPr="00C761D0">
        <w:rPr>
          <w:rStyle w:val="EndnoteReference"/>
          <w:rFonts w:asciiTheme="majorHAnsi" w:hAnsiTheme="majorHAnsi"/>
          <w:sz w:val="20"/>
          <w:szCs w:val="20"/>
        </w:rPr>
        <w:endnoteRef/>
      </w:r>
      <w:r w:rsidRPr="00C761D0">
        <w:rPr>
          <w:rFonts w:asciiTheme="majorHAnsi" w:hAnsiTheme="majorHAnsi"/>
          <w:sz w:val="20"/>
          <w:szCs w:val="20"/>
        </w:rPr>
        <w:t xml:space="preserve"> </w:t>
      </w:r>
      <w:r w:rsidRPr="00C761D0">
        <w:rPr>
          <w:rFonts w:asciiTheme="majorHAnsi" w:hAnsiTheme="majorHAnsi"/>
          <w:sz w:val="20"/>
          <w:szCs w:val="20"/>
          <w:lang w:val="en-US"/>
        </w:rPr>
        <w:t xml:space="preserve">See </w:t>
      </w:r>
      <w:hyperlink r:id="rId8" w:history="1">
        <w:r w:rsidRPr="00C761D0">
          <w:rPr>
            <w:rStyle w:val="Hyperlink"/>
            <w:rFonts w:asciiTheme="majorHAnsi" w:hAnsiTheme="majorHAnsi"/>
            <w:sz w:val="20"/>
            <w:szCs w:val="20"/>
            <w:lang w:val="en-US"/>
          </w:rPr>
          <w:t>http://www.huffingtonpost.co.uk/2013/09/25/muslims-islamophobia-young-britons_n_3987677.html</w:t>
        </w:r>
      </w:hyperlink>
    </w:p>
    <w:p w14:paraId="069620CB" w14:textId="1EE8619A" w:rsidR="00307D35" w:rsidRPr="00C761D0" w:rsidRDefault="00307D35" w:rsidP="00BC2F39">
      <w:pPr>
        <w:pStyle w:val="EndnoteText"/>
        <w:rPr>
          <w:rFonts w:asciiTheme="majorHAnsi" w:hAnsiTheme="majorHAnsi"/>
          <w:i/>
          <w:iCs/>
          <w:sz w:val="20"/>
          <w:szCs w:val="20"/>
        </w:rPr>
      </w:pPr>
      <w:r w:rsidRPr="00C761D0">
        <w:rPr>
          <w:rFonts w:asciiTheme="majorHAnsi" w:hAnsiTheme="majorHAnsi"/>
          <w:sz w:val="20"/>
          <w:szCs w:val="20"/>
          <w:lang w:val="en-US"/>
        </w:rPr>
        <w:t xml:space="preserve">Also </w:t>
      </w:r>
      <w:hyperlink r:id="rId9" w:history="1">
        <w:r w:rsidRPr="00C761D0">
          <w:rPr>
            <w:rStyle w:val="Hyperlink"/>
            <w:rFonts w:asciiTheme="majorHAnsi" w:hAnsiTheme="majorHAnsi"/>
            <w:sz w:val="20"/>
            <w:szCs w:val="20"/>
          </w:rPr>
          <w:t>www.citized.info/pdf/students/Farah_Shaik.doc</w:t>
        </w:r>
      </w:hyperlink>
    </w:p>
  </w:endnote>
  <w:endnote w:id="9">
    <w:p w14:paraId="4874BFAC" w14:textId="77777777" w:rsidR="00307D35" w:rsidRPr="00C761D0" w:rsidRDefault="00307D35" w:rsidP="00BC2F39">
      <w:pPr>
        <w:pStyle w:val="EndnoteText"/>
        <w:rPr>
          <w:rFonts w:asciiTheme="majorHAnsi" w:hAnsiTheme="majorHAnsi"/>
          <w:sz w:val="20"/>
          <w:szCs w:val="20"/>
        </w:rPr>
      </w:pPr>
      <w:r w:rsidRPr="00C761D0">
        <w:rPr>
          <w:rStyle w:val="EndnoteReference"/>
          <w:rFonts w:asciiTheme="majorHAnsi" w:hAnsiTheme="majorHAnsi"/>
          <w:sz w:val="20"/>
          <w:szCs w:val="20"/>
        </w:rPr>
        <w:endnoteRef/>
      </w:r>
      <w:r w:rsidRPr="00C761D0">
        <w:rPr>
          <w:rFonts w:asciiTheme="majorHAnsi" w:hAnsiTheme="majorHAnsi"/>
          <w:sz w:val="20"/>
          <w:szCs w:val="20"/>
        </w:rPr>
        <w:t xml:space="preserve"> ‘Action on Hearing Loss’ from </w:t>
      </w:r>
      <w:hyperlink r:id="rId10" w:history="1">
        <w:r w:rsidRPr="00C761D0">
          <w:rPr>
            <w:rStyle w:val="Hyperlink"/>
            <w:rFonts w:asciiTheme="majorHAnsi" w:hAnsiTheme="majorHAnsi"/>
            <w:sz w:val="20"/>
            <w:szCs w:val="20"/>
          </w:rPr>
          <w:t>http://www.actiononhearingloss.org.uk/your-hearing/about-deafness-and-hearing-loss/statistics.aspx</w:t>
        </w:r>
      </w:hyperlink>
    </w:p>
  </w:endnote>
  <w:endnote w:id="10">
    <w:p w14:paraId="700E6EE1" w14:textId="29AC0270" w:rsidR="00307D35" w:rsidRPr="00C761D0" w:rsidRDefault="00307D35">
      <w:pPr>
        <w:pStyle w:val="EndnoteText"/>
        <w:rPr>
          <w:rFonts w:asciiTheme="majorHAnsi" w:hAnsiTheme="majorHAnsi"/>
          <w:sz w:val="20"/>
          <w:szCs w:val="20"/>
          <w:lang w:val="en-US"/>
        </w:rPr>
      </w:pPr>
      <w:r w:rsidRPr="00C761D0">
        <w:rPr>
          <w:rStyle w:val="EndnoteReference"/>
          <w:rFonts w:asciiTheme="majorHAnsi" w:hAnsiTheme="majorHAnsi"/>
          <w:sz w:val="20"/>
          <w:szCs w:val="20"/>
        </w:rPr>
        <w:endnoteRef/>
      </w:r>
      <w:r w:rsidRPr="00C761D0">
        <w:rPr>
          <w:rFonts w:asciiTheme="majorHAnsi" w:hAnsiTheme="majorHAnsi"/>
          <w:sz w:val="20"/>
          <w:szCs w:val="20"/>
        </w:rPr>
        <w:t xml:space="preserve"> Stonewall is an LGB charity (although it will soon be an LGBT charity).  This quote from Stonewall is taken from http://www.stonewall.org.uk/at_home/sexual_orientation_faqs/2694.asp#comment</w:t>
      </w:r>
    </w:p>
  </w:endnote>
  <w:endnote w:id="11">
    <w:p w14:paraId="64A74A27" w14:textId="073F5DA0" w:rsidR="00307D35" w:rsidRPr="00EB69BE" w:rsidRDefault="00307D35" w:rsidP="00D072CC">
      <w:pPr>
        <w:widowControl w:val="0"/>
        <w:autoSpaceDE w:val="0"/>
        <w:autoSpaceDN w:val="0"/>
        <w:adjustRightInd w:val="0"/>
        <w:contextualSpacing/>
        <w:rPr>
          <w:rFonts w:asciiTheme="majorHAnsi" w:eastAsia="ＭＳ 明朝" w:hAnsiTheme="majorHAnsi"/>
        </w:rPr>
      </w:pPr>
      <w:r w:rsidRPr="00C761D0">
        <w:rPr>
          <w:rStyle w:val="EndnoteReference"/>
          <w:rFonts w:asciiTheme="majorHAnsi" w:hAnsiTheme="majorHAnsi"/>
        </w:rPr>
        <w:endnoteRef/>
      </w:r>
      <w:r w:rsidRPr="00C761D0">
        <w:rPr>
          <w:rFonts w:asciiTheme="majorHAnsi" w:hAnsiTheme="majorHAnsi"/>
        </w:rPr>
        <w:t xml:space="preserve"> ‘trans*’ “</w:t>
      </w:r>
      <w:r w:rsidRPr="00C761D0">
        <w:rPr>
          <w:rFonts w:asciiTheme="majorHAnsi" w:hAnsiTheme="majorHAnsi"/>
          <w:color w:val="101010"/>
        </w:rPr>
        <w:t>is an umbrella term that refers to all of the identities within the gender identity spectrum.  There’s a ton of diversity there, but we often group them all together (e.g., when we say “trans* issues”).  Trans (without the asterisk) is best applied to trans men and trans women,</w:t>
      </w:r>
      <w:r w:rsidRPr="00C761D0">
        <w:rPr>
          <w:rStyle w:val="FootnoteReference"/>
          <w:rFonts w:asciiTheme="majorHAnsi" w:hAnsiTheme="majorHAnsi"/>
          <w:color w:val="101010"/>
        </w:rPr>
        <w:endnoteRef/>
      </w:r>
      <w:r w:rsidRPr="00C761D0">
        <w:rPr>
          <w:rFonts w:asciiTheme="majorHAnsi" w:hAnsiTheme="majorHAnsi"/>
          <w:color w:val="101010"/>
        </w:rPr>
        <w:t xml:space="preserve"> while the asterisk makes special note in an </w:t>
      </w:r>
      <w:r w:rsidRPr="00C761D0">
        <w:rPr>
          <w:rFonts w:asciiTheme="majorHAnsi" w:hAnsiTheme="majorHAnsi"/>
        </w:rPr>
        <w:t xml:space="preserve">effort to include all non-cisgender gender identities, including transgender, </w:t>
      </w:r>
      <w:r w:rsidRPr="00D072CC">
        <w:rPr>
          <w:rFonts w:asciiTheme="majorHAnsi" w:hAnsiTheme="majorHAnsi"/>
        </w:rPr>
        <w:t xml:space="preserve">transsexual, transvestite, genderqueer, genderfluid, non-binary, genderfuck, genderless, agender, non-gendered, third gender, two-spirit, bigender, and trans man and trans woman.” This quote is from the </w:t>
      </w:r>
      <w:r w:rsidRPr="00EB69BE">
        <w:rPr>
          <w:rFonts w:asciiTheme="majorHAnsi" w:hAnsiTheme="majorHAnsi"/>
        </w:rPr>
        <w:t xml:space="preserve">article by </w:t>
      </w:r>
      <w:r w:rsidRPr="00EB69BE">
        <w:rPr>
          <w:rFonts w:asciiTheme="majorHAnsi" w:eastAsia="ＭＳ 明朝" w:hAnsiTheme="majorHAnsi"/>
        </w:rPr>
        <w:t xml:space="preserve">Killermann, S. (2012) entitled "What does the asterisk in “trans*” stand for?" which is on </w:t>
      </w:r>
      <w:hyperlink r:id="rId11" w:history="1">
        <w:r w:rsidRPr="00EB69BE">
          <w:rPr>
            <w:rFonts w:asciiTheme="majorHAnsi" w:eastAsia="ＭＳ 明朝" w:hAnsiTheme="majorHAnsi"/>
          </w:rPr>
          <w:t>http://itspronouncedmetrosexual.com/2012/05/what-does-the-asterisk-in-trans-stand-for/.</w:t>
        </w:r>
      </w:hyperlink>
    </w:p>
  </w:endnote>
  <w:endnote w:id="12">
    <w:p w14:paraId="4FE84E8A" w14:textId="4D8DAAD4" w:rsidR="00307D35" w:rsidRPr="00EB69BE" w:rsidRDefault="00307D35">
      <w:pPr>
        <w:pStyle w:val="EndnoteText"/>
        <w:rPr>
          <w:rFonts w:asciiTheme="majorHAnsi" w:hAnsiTheme="majorHAnsi"/>
          <w:sz w:val="20"/>
          <w:szCs w:val="20"/>
          <w:lang w:val="en-US"/>
        </w:rPr>
      </w:pPr>
      <w:r w:rsidRPr="00EB69BE">
        <w:rPr>
          <w:rStyle w:val="EndnoteReference"/>
          <w:rFonts w:asciiTheme="majorHAnsi" w:hAnsiTheme="majorHAnsi"/>
          <w:sz w:val="20"/>
          <w:szCs w:val="20"/>
        </w:rPr>
        <w:endnoteRef/>
      </w:r>
      <w:r w:rsidRPr="00EB69BE">
        <w:rPr>
          <w:rFonts w:asciiTheme="majorHAnsi" w:hAnsiTheme="majorHAnsi"/>
          <w:sz w:val="20"/>
          <w:szCs w:val="20"/>
        </w:rPr>
        <w:t xml:space="preserve"> </w:t>
      </w:r>
      <w:r w:rsidRPr="00EB69BE">
        <w:rPr>
          <w:rFonts w:asciiTheme="majorHAnsi" w:hAnsiTheme="majorHAnsi"/>
          <w:sz w:val="20"/>
          <w:szCs w:val="20"/>
          <w:lang w:val="en-US"/>
        </w:rPr>
        <w:t xml:space="preserve">See about hate crimes and alternative subcultures: </w:t>
      </w:r>
      <w:hyperlink r:id="rId12" w:history="1">
        <w:r w:rsidRPr="00EB69BE">
          <w:rPr>
            <w:rStyle w:val="Hyperlink"/>
            <w:rFonts w:asciiTheme="majorHAnsi" w:hAnsiTheme="majorHAnsi"/>
            <w:sz w:val="20"/>
            <w:szCs w:val="20"/>
            <w:lang w:val="en-US"/>
          </w:rPr>
          <w:t>http://www.suffolkhatecrime.org.uk/home/alternative-subcultures/</w:t>
        </w:r>
      </w:hyperlink>
      <w:r w:rsidRPr="00EB69BE">
        <w:rPr>
          <w:rFonts w:asciiTheme="majorHAnsi" w:hAnsiTheme="majorHAnsi"/>
          <w:sz w:val="20"/>
          <w:szCs w:val="20"/>
          <w:lang w:val="en-US"/>
        </w:rPr>
        <w:t xml:space="preserve"> and also see regarding self harm issues: </w:t>
      </w:r>
      <w:hyperlink r:id="rId13" w:history="1">
        <w:r w:rsidRPr="00EB69BE">
          <w:rPr>
            <w:rStyle w:val="Hyperlink"/>
            <w:rFonts w:asciiTheme="majorHAnsi" w:hAnsiTheme="majorHAnsi"/>
            <w:sz w:val="20"/>
            <w:szCs w:val="20"/>
            <w:lang w:val="en-US"/>
          </w:rPr>
          <w:t>http://www.biomedcentral.com/1471-244X/14/137</w:t>
        </w:r>
      </w:hyperlink>
    </w:p>
  </w:endnote>
  <w:endnote w:id="13">
    <w:p w14:paraId="3180AC30" w14:textId="349C81CE" w:rsidR="00307D35" w:rsidRPr="00EB69BE" w:rsidRDefault="00307D35">
      <w:pPr>
        <w:pStyle w:val="EndnoteText"/>
        <w:rPr>
          <w:rFonts w:asciiTheme="majorHAnsi" w:hAnsiTheme="majorHAnsi"/>
          <w:sz w:val="20"/>
          <w:szCs w:val="20"/>
        </w:rPr>
      </w:pPr>
      <w:r w:rsidRPr="00EB69BE">
        <w:rPr>
          <w:rStyle w:val="EndnoteReference"/>
          <w:rFonts w:asciiTheme="majorHAnsi" w:hAnsiTheme="majorHAnsi"/>
          <w:sz w:val="20"/>
          <w:szCs w:val="20"/>
        </w:rPr>
        <w:endnoteRef/>
      </w:r>
      <w:r w:rsidRPr="00EB69BE">
        <w:rPr>
          <w:rFonts w:asciiTheme="majorHAnsi" w:hAnsiTheme="majorHAnsi"/>
          <w:sz w:val="20"/>
          <w:szCs w:val="20"/>
        </w:rPr>
        <w:t xml:space="preserve"> See </w:t>
      </w:r>
      <w:hyperlink r:id="rId14" w:history="1">
        <w:r w:rsidRPr="00EB69BE">
          <w:rPr>
            <w:rStyle w:val="Hyperlink"/>
            <w:rFonts w:asciiTheme="majorHAnsi" w:hAnsiTheme="majorHAnsi"/>
            <w:sz w:val="20"/>
            <w:szCs w:val="20"/>
          </w:rPr>
          <w:t>http://en.wikipedia.org/wiki/List_of_subcultures</w:t>
        </w:r>
      </w:hyperlink>
    </w:p>
    <w:p w14:paraId="2E526AD7" w14:textId="77777777" w:rsidR="00307D35" w:rsidRPr="00EB69BE" w:rsidRDefault="00307D35">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ö$U'48ﬁˇøÊ∞—">
    <w:altName w:val="Times New Roman"/>
    <w:panose1 w:val="00000000000000000000"/>
    <w:charset w:val="4D"/>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37B65" w14:textId="77777777" w:rsidR="00307D35" w:rsidRDefault="00307D35" w:rsidP="00DF7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88A6F" w14:textId="77777777" w:rsidR="00307D35" w:rsidRDefault="00307D35" w:rsidP="000F27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C456" w14:textId="77777777" w:rsidR="00307D35" w:rsidRDefault="00307D35" w:rsidP="00DF76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652">
      <w:rPr>
        <w:rStyle w:val="PageNumber"/>
        <w:noProof/>
      </w:rPr>
      <w:t>1</w:t>
    </w:r>
    <w:r>
      <w:rPr>
        <w:rStyle w:val="PageNumber"/>
      </w:rPr>
      <w:fldChar w:fldCharType="end"/>
    </w:r>
  </w:p>
  <w:p w14:paraId="2006D096" w14:textId="77777777" w:rsidR="00307D35" w:rsidRDefault="00307D35" w:rsidP="000F27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0DCEB" w14:textId="77777777" w:rsidR="00307D35" w:rsidRDefault="00307D35" w:rsidP="00BC2F39">
      <w:r>
        <w:separator/>
      </w:r>
    </w:p>
  </w:footnote>
  <w:footnote w:type="continuationSeparator" w:id="0">
    <w:p w14:paraId="292E1A5B" w14:textId="77777777" w:rsidR="00307D35" w:rsidRDefault="00307D35" w:rsidP="00BC2F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CB75" w14:textId="6429E9C5" w:rsidR="00307D35" w:rsidRDefault="00307D35" w:rsidP="00800CB5">
    <w:pPr>
      <w:pStyle w:val="Header"/>
      <w:pBdr>
        <w:bottom w:val="single" w:sz="4" w:space="1" w:color="auto"/>
      </w:pBdr>
      <w:rPr>
        <w:rFonts w:asciiTheme="majorHAnsi" w:hAnsiTheme="majorHAnsi"/>
      </w:rPr>
    </w:pPr>
    <w:r w:rsidRPr="00996920">
      <w:rPr>
        <w:rFonts w:asciiTheme="majorHAnsi" w:hAnsiTheme="majorHAnsi" w:cs="Arial"/>
        <w:color w:val="000000"/>
        <w:sz w:val="28"/>
        <w:szCs w:val="18"/>
        <w:u w:val="single"/>
      </w:rPr>
      <w:t>The ERi Anti-Hate Crime Tour</w:t>
    </w:r>
    <w:r w:rsidRPr="00996920">
      <w:rPr>
        <w:rFonts w:asciiTheme="majorHAnsi" w:hAnsiTheme="majorHAnsi" w:cs="Arial"/>
        <w:color w:val="000000"/>
        <w:sz w:val="28"/>
        <w:szCs w:val="18"/>
      </w:rPr>
      <w:t xml:space="preserve"> </w:t>
    </w:r>
    <w:r>
      <w:rPr>
        <w:rFonts w:asciiTheme="majorHAnsi" w:hAnsiTheme="majorHAnsi"/>
      </w:rPr>
      <w:t>b</w:t>
    </w:r>
    <w:r w:rsidRPr="009F6784">
      <w:rPr>
        <w:rFonts w:asciiTheme="majorHAnsi" w:hAnsiTheme="majorHAnsi"/>
      </w:rPr>
      <w:t xml:space="preserve">y </w:t>
    </w:r>
    <w:r>
      <w:rPr>
        <w:rFonts w:asciiTheme="majorHAnsi" w:hAnsiTheme="majorHAnsi"/>
      </w:rPr>
      <w:t xml:space="preserve">Dr. </w:t>
    </w:r>
    <w:r w:rsidRPr="009F6784">
      <w:rPr>
        <w:rFonts w:asciiTheme="majorHAnsi" w:hAnsiTheme="majorHAnsi"/>
      </w:rPr>
      <w:t>Lee R J Middlehurst</w:t>
    </w:r>
  </w:p>
  <w:p w14:paraId="72B12DE0" w14:textId="77777777" w:rsidR="00307D35" w:rsidRPr="00AE7EC7" w:rsidRDefault="00307D35" w:rsidP="00800CB5">
    <w:pPr>
      <w:pStyle w:val="Header"/>
      <w:pBdr>
        <w:bottom w:val="single" w:sz="4" w:space="1" w:color="auto"/>
      </w:pBdr>
      <w:rPr>
        <w:rFonts w:asciiTheme="majorHAnsi" w:hAnsiTheme="majorHAnsi"/>
        <w:sz w:val="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336F4"/>
    <w:multiLevelType w:val="multilevel"/>
    <w:tmpl w:val="DA34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76FEF"/>
    <w:multiLevelType w:val="multilevel"/>
    <w:tmpl w:val="05F8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95524"/>
    <w:multiLevelType w:val="multilevel"/>
    <w:tmpl w:val="029C5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194E6E"/>
    <w:multiLevelType w:val="hybridMultilevel"/>
    <w:tmpl w:val="219E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E412BC"/>
    <w:multiLevelType w:val="multilevel"/>
    <w:tmpl w:val="DFE6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53587B"/>
    <w:multiLevelType w:val="multilevel"/>
    <w:tmpl w:val="4EE0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B5495F"/>
    <w:multiLevelType w:val="hybridMultilevel"/>
    <w:tmpl w:val="22322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8CD78D4"/>
    <w:multiLevelType w:val="multilevel"/>
    <w:tmpl w:val="790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990023"/>
    <w:multiLevelType w:val="hybridMultilevel"/>
    <w:tmpl w:val="C4AA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00ECB"/>
    <w:multiLevelType w:val="multilevel"/>
    <w:tmpl w:val="7B76D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0A5565"/>
    <w:multiLevelType w:val="hybridMultilevel"/>
    <w:tmpl w:val="8EA03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F461794"/>
    <w:multiLevelType w:val="multilevel"/>
    <w:tmpl w:val="63D6A5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5D1E14"/>
    <w:multiLevelType w:val="hybridMultilevel"/>
    <w:tmpl w:val="3E4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1"/>
  </w:num>
  <w:num w:numId="6">
    <w:abstractNumId w:val="10"/>
  </w:num>
  <w:num w:numId="7">
    <w:abstractNumId w:val="7"/>
  </w:num>
  <w:num w:numId="8">
    <w:abstractNumId w:val="4"/>
  </w:num>
  <w:num w:numId="9">
    <w:abstractNumId w:val="5"/>
  </w:num>
  <w:num w:numId="10">
    <w:abstractNumId w:val="1"/>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32"/>
    <w:rsid w:val="00002C8A"/>
    <w:rsid w:val="000150A7"/>
    <w:rsid w:val="00045A13"/>
    <w:rsid w:val="00045F60"/>
    <w:rsid w:val="000475B7"/>
    <w:rsid w:val="00052415"/>
    <w:rsid w:val="00073C43"/>
    <w:rsid w:val="000E4408"/>
    <w:rsid w:val="000F2770"/>
    <w:rsid w:val="00113B39"/>
    <w:rsid w:val="001268C2"/>
    <w:rsid w:val="001348A3"/>
    <w:rsid w:val="001657D5"/>
    <w:rsid w:val="0017621D"/>
    <w:rsid w:val="001832A9"/>
    <w:rsid w:val="001E7737"/>
    <w:rsid w:val="00240429"/>
    <w:rsid w:val="00241D7E"/>
    <w:rsid w:val="0024376E"/>
    <w:rsid w:val="002450B7"/>
    <w:rsid w:val="002735F3"/>
    <w:rsid w:val="00292386"/>
    <w:rsid w:val="002B3D38"/>
    <w:rsid w:val="002C4113"/>
    <w:rsid w:val="00306391"/>
    <w:rsid w:val="00307D35"/>
    <w:rsid w:val="003D1F38"/>
    <w:rsid w:val="003E7FF6"/>
    <w:rsid w:val="004161E5"/>
    <w:rsid w:val="004268D5"/>
    <w:rsid w:val="0043300B"/>
    <w:rsid w:val="00442578"/>
    <w:rsid w:val="004A2FDE"/>
    <w:rsid w:val="004A38AE"/>
    <w:rsid w:val="004C019D"/>
    <w:rsid w:val="004D28AC"/>
    <w:rsid w:val="004D4080"/>
    <w:rsid w:val="00507BBA"/>
    <w:rsid w:val="00532B7A"/>
    <w:rsid w:val="00537712"/>
    <w:rsid w:val="005614C9"/>
    <w:rsid w:val="005B1EA8"/>
    <w:rsid w:val="005B5CB5"/>
    <w:rsid w:val="005C722F"/>
    <w:rsid w:val="005D5FCA"/>
    <w:rsid w:val="005D79D5"/>
    <w:rsid w:val="005F262C"/>
    <w:rsid w:val="00603A4A"/>
    <w:rsid w:val="00620939"/>
    <w:rsid w:val="00646ADE"/>
    <w:rsid w:val="006473AA"/>
    <w:rsid w:val="00654EED"/>
    <w:rsid w:val="006959FA"/>
    <w:rsid w:val="006A2CD6"/>
    <w:rsid w:val="00707DF7"/>
    <w:rsid w:val="00707F32"/>
    <w:rsid w:val="007163A2"/>
    <w:rsid w:val="00725639"/>
    <w:rsid w:val="00730DD2"/>
    <w:rsid w:val="007332D8"/>
    <w:rsid w:val="00761DF1"/>
    <w:rsid w:val="0077440C"/>
    <w:rsid w:val="00782BE3"/>
    <w:rsid w:val="00795ABF"/>
    <w:rsid w:val="007A443A"/>
    <w:rsid w:val="007B0DA6"/>
    <w:rsid w:val="007B30C9"/>
    <w:rsid w:val="007B70D1"/>
    <w:rsid w:val="007C18B0"/>
    <w:rsid w:val="007C32E9"/>
    <w:rsid w:val="00800CB5"/>
    <w:rsid w:val="00811652"/>
    <w:rsid w:val="00833B60"/>
    <w:rsid w:val="00855EA8"/>
    <w:rsid w:val="00860497"/>
    <w:rsid w:val="0088075E"/>
    <w:rsid w:val="00880794"/>
    <w:rsid w:val="008A52AE"/>
    <w:rsid w:val="008B219B"/>
    <w:rsid w:val="008D3E9F"/>
    <w:rsid w:val="00930E7D"/>
    <w:rsid w:val="00953DFF"/>
    <w:rsid w:val="00980454"/>
    <w:rsid w:val="009804DE"/>
    <w:rsid w:val="00985363"/>
    <w:rsid w:val="00992E04"/>
    <w:rsid w:val="00996920"/>
    <w:rsid w:val="00996C58"/>
    <w:rsid w:val="00997019"/>
    <w:rsid w:val="009A2511"/>
    <w:rsid w:val="009C707B"/>
    <w:rsid w:val="009F6784"/>
    <w:rsid w:val="00A24700"/>
    <w:rsid w:val="00A461AF"/>
    <w:rsid w:val="00A465FC"/>
    <w:rsid w:val="00A51318"/>
    <w:rsid w:val="00A54A33"/>
    <w:rsid w:val="00A736CE"/>
    <w:rsid w:val="00A80B0D"/>
    <w:rsid w:val="00A96CA9"/>
    <w:rsid w:val="00AC27D2"/>
    <w:rsid w:val="00AC6533"/>
    <w:rsid w:val="00AE53C7"/>
    <w:rsid w:val="00AE7EC7"/>
    <w:rsid w:val="00AF4945"/>
    <w:rsid w:val="00AF4CC0"/>
    <w:rsid w:val="00B057F1"/>
    <w:rsid w:val="00B5258B"/>
    <w:rsid w:val="00B604F1"/>
    <w:rsid w:val="00B6086E"/>
    <w:rsid w:val="00BC2F39"/>
    <w:rsid w:val="00C03D3A"/>
    <w:rsid w:val="00C30A2A"/>
    <w:rsid w:val="00C30E7A"/>
    <w:rsid w:val="00C34112"/>
    <w:rsid w:val="00C42501"/>
    <w:rsid w:val="00C432B4"/>
    <w:rsid w:val="00C47C6C"/>
    <w:rsid w:val="00C5016D"/>
    <w:rsid w:val="00C708AC"/>
    <w:rsid w:val="00C761D0"/>
    <w:rsid w:val="00C8725A"/>
    <w:rsid w:val="00CA5DD8"/>
    <w:rsid w:val="00CA7309"/>
    <w:rsid w:val="00CB4C86"/>
    <w:rsid w:val="00CD5150"/>
    <w:rsid w:val="00CD7F14"/>
    <w:rsid w:val="00CE420B"/>
    <w:rsid w:val="00CE5B7A"/>
    <w:rsid w:val="00D072CC"/>
    <w:rsid w:val="00D40DA2"/>
    <w:rsid w:val="00D5738E"/>
    <w:rsid w:val="00D6275D"/>
    <w:rsid w:val="00D63EC1"/>
    <w:rsid w:val="00D834E6"/>
    <w:rsid w:val="00DA4576"/>
    <w:rsid w:val="00DC1F70"/>
    <w:rsid w:val="00DD0216"/>
    <w:rsid w:val="00DF7698"/>
    <w:rsid w:val="00E11229"/>
    <w:rsid w:val="00E17E03"/>
    <w:rsid w:val="00E736C4"/>
    <w:rsid w:val="00E75536"/>
    <w:rsid w:val="00E7752D"/>
    <w:rsid w:val="00E86443"/>
    <w:rsid w:val="00EB69BE"/>
    <w:rsid w:val="00EB7E71"/>
    <w:rsid w:val="00EC5F33"/>
    <w:rsid w:val="00EF5582"/>
    <w:rsid w:val="00F151A5"/>
    <w:rsid w:val="00F21F10"/>
    <w:rsid w:val="00F23B42"/>
    <w:rsid w:val="00F4073D"/>
    <w:rsid w:val="00F45971"/>
    <w:rsid w:val="00F60262"/>
    <w:rsid w:val="00FA31AE"/>
    <w:rsid w:val="00FA7F37"/>
    <w:rsid w:val="00FD08D3"/>
    <w:rsid w:val="00FE669B"/>
    <w:rsid w:val="00FF51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BDA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en-US"/>
    </w:rPr>
  </w:style>
  <w:style w:type="paragraph" w:styleId="Heading3">
    <w:name w:val="heading 3"/>
    <w:basedOn w:val="Normal"/>
    <w:link w:val="Heading3Char"/>
    <w:uiPriority w:val="9"/>
    <w:qFormat/>
    <w:rsid w:val="00A461AF"/>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33"/>
    <w:rPr>
      <w:rFonts w:ascii="Lucida Grande" w:eastAsia="Calibri" w:hAnsi="Lucida Grande" w:cs="Lucida Grande"/>
      <w:sz w:val="18"/>
      <w:szCs w:val="18"/>
    </w:rPr>
  </w:style>
  <w:style w:type="character" w:styleId="Hyperlink">
    <w:name w:val="Hyperlink"/>
    <w:basedOn w:val="DefaultParagraphFont"/>
    <w:uiPriority w:val="99"/>
    <w:unhideWhenUsed/>
    <w:rsid w:val="00992E04"/>
    <w:rPr>
      <w:color w:val="0000FF" w:themeColor="hyperlink"/>
      <w:u w:val="single"/>
    </w:rPr>
  </w:style>
  <w:style w:type="paragraph" w:styleId="ListParagraph">
    <w:name w:val="List Paragraph"/>
    <w:basedOn w:val="Normal"/>
    <w:uiPriority w:val="34"/>
    <w:qFormat/>
    <w:rsid w:val="00CD7F14"/>
    <w:pPr>
      <w:ind w:left="720"/>
      <w:contextualSpacing/>
    </w:pPr>
    <w:rPr>
      <w:rFonts w:ascii="Cambria" w:eastAsia="ＭＳ 明朝" w:hAnsi="Cambria"/>
      <w:sz w:val="24"/>
      <w:szCs w:val="24"/>
    </w:rPr>
  </w:style>
  <w:style w:type="paragraph" w:styleId="EndnoteText">
    <w:name w:val="endnote text"/>
    <w:basedOn w:val="Normal"/>
    <w:link w:val="EndnoteTextChar"/>
    <w:uiPriority w:val="99"/>
    <w:unhideWhenUsed/>
    <w:rsid w:val="00BC2F39"/>
    <w:rPr>
      <w:sz w:val="24"/>
      <w:szCs w:val="24"/>
    </w:rPr>
  </w:style>
  <w:style w:type="character" w:customStyle="1" w:styleId="EndnoteTextChar">
    <w:name w:val="Endnote Text Char"/>
    <w:basedOn w:val="DefaultParagraphFont"/>
    <w:link w:val="EndnoteText"/>
    <w:uiPriority w:val="99"/>
    <w:rsid w:val="00BC2F39"/>
    <w:rPr>
      <w:rFonts w:eastAsia="Times New Roman"/>
      <w:lang w:eastAsia="en-US"/>
    </w:rPr>
  </w:style>
  <w:style w:type="character" w:styleId="EndnoteReference">
    <w:name w:val="endnote reference"/>
    <w:basedOn w:val="DefaultParagraphFont"/>
    <w:uiPriority w:val="99"/>
    <w:unhideWhenUsed/>
    <w:rsid w:val="00BC2F39"/>
    <w:rPr>
      <w:vertAlign w:val="superscript"/>
    </w:rPr>
  </w:style>
  <w:style w:type="table" w:styleId="TableGrid">
    <w:name w:val="Table Grid"/>
    <w:basedOn w:val="TableNormal"/>
    <w:uiPriority w:val="59"/>
    <w:rsid w:val="00BC2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C2F39"/>
    <w:rPr>
      <w:i/>
      <w:iCs/>
    </w:rPr>
  </w:style>
  <w:style w:type="character" w:styleId="FollowedHyperlink">
    <w:name w:val="FollowedHyperlink"/>
    <w:basedOn w:val="DefaultParagraphFont"/>
    <w:uiPriority w:val="99"/>
    <w:semiHidden/>
    <w:unhideWhenUsed/>
    <w:rsid w:val="00BC2F39"/>
    <w:rPr>
      <w:color w:val="800080" w:themeColor="followedHyperlink"/>
      <w:u w:val="single"/>
    </w:rPr>
  </w:style>
  <w:style w:type="character" w:styleId="FootnoteReference">
    <w:name w:val="footnote reference"/>
    <w:uiPriority w:val="99"/>
    <w:rsid w:val="00953DFF"/>
    <w:rPr>
      <w:rFonts w:cs="Times New Roman"/>
      <w:vertAlign w:val="superscript"/>
    </w:rPr>
  </w:style>
  <w:style w:type="paragraph" w:styleId="Header">
    <w:name w:val="header"/>
    <w:basedOn w:val="Normal"/>
    <w:link w:val="HeaderChar"/>
    <w:uiPriority w:val="99"/>
    <w:unhideWhenUsed/>
    <w:rsid w:val="00045A13"/>
    <w:pPr>
      <w:tabs>
        <w:tab w:val="center" w:pos="4320"/>
        <w:tab w:val="right" w:pos="8640"/>
      </w:tabs>
    </w:pPr>
  </w:style>
  <w:style w:type="character" w:customStyle="1" w:styleId="HeaderChar">
    <w:name w:val="Header Char"/>
    <w:basedOn w:val="DefaultParagraphFont"/>
    <w:link w:val="Header"/>
    <w:uiPriority w:val="99"/>
    <w:rsid w:val="00045A13"/>
    <w:rPr>
      <w:rFonts w:eastAsia="Times New Roman"/>
      <w:sz w:val="20"/>
      <w:szCs w:val="20"/>
      <w:lang w:eastAsia="en-US"/>
    </w:rPr>
  </w:style>
  <w:style w:type="paragraph" w:styleId="Footer">
    <w:name w:val="footer"/>
    <w:basedOn w:val="Normal"/>
    <w:link w:val="FooterChar"/>
    <w:uiPriority w:val="99"/>
    <w:unhideWhenUsed/>
    <w:rsid w:val="00045A13"/>
    <w:pPr>
      <w:tabs>
        <w:tab w:val="center" w:pos="4320"/>
        <w:tab w:val="right" w:pos="8640"/>
      </w:tabs>
    </w:pPr>
  </w:style>
  <w:style w:type="character" w:customStyle="1" w:styleId="FooterChar">
    <w:name w:val="Footer Char"/>
    <w:basedOn w:val="DefaultParagraphFont"/>
    <w:link w:val="Footer"/>
    <w:uiPriority w:val="99"/>
    <w:rsid w:val="00045A13"/>
    <w:rPr>
      <w:rFonts w:eastAsia="Times New Roman"/>
      <w:sz w:val="20"/>
      <w:szCs w:val="20"/>
      <w:lang w:eastAsia="en-US"/>
    </w:rPr>
  </w:style>
  <w:style w:type="character" w:styleId="PageNumber">
    <w:name w:val="page number"/>
    <w:basedOn w:val="DefaultParagraphFont"/>
    <w:uiPriority w:val="99"/>
    <w:semiHidden/>
    <w:unhideWhenUsed/>
    <w:rsid w:val="000F2770"/>
  </w:style>
  <w:style w:type="character" w:customStyle="1" w:styleId="Heading3Char">
    <w:name w:val="Heading 3 Char"/>
    <w:basedOn w:val="DefaultParagraphFont"/>
    <w:link w:val="Heading3"/>
    <w:uiPriority w:val="9"/>
    <w:rsid w:val="00A461AF"/>
    <w:rPr>
      <w:rFonts w:ascii="Times" w:hAnsi="Times"/>
      <w:b/>
      <w:bCs/>
      <w:sz w:val="27"/>
      <w:szCs w:val="27"/>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0"/>
      <w:szCs w:val="20"/>
      <w:lang w:eastAsia="en-US"/>
    </w:rPr>
  </w:style>
  <w:style w:type="paragraph" w:styleId="Heading3">
    <w:name w:val="heading 3"/>
    <w:basedOn w:val="Normal"/>
    <w:link w:val="Heading3Char"/>
    <w:uiPriority w:val="9"/>
    <w:qFormat/>
    <w:rsid w:val="00A461AF"/>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F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F33"/>
    <w:rPr>
      <w:rFonts w:ascii="Lucida Grande" w:eastAsia="Calibri" w:hAnsi="Lucida Grande" w:cs="Lucida Grande"/>
      <w:sz w:val="18"/>
      <w:szCs w:val="18"/>
    </w:rPr>
  </w:style>
  <w:style w:type="character" w:styleId="Hyperlink">
    <w:name w:val="Hyperlink"/>
    <w:basedOn w:val="DefaultParagraphFont"/>
    <w:uiPriority w:val="99"/>
    <w:unhideWhenUsed/>
    <w:rsid w:val="00992E04"/>
    <w:rPr>
      <w:color w:val="0000FF" w:themeColor="hyperlink"/>
      <w:u w:val="single"/>
    </w:rPr>
  </w:style>
  <w:style w:type="paragraph" w:styleId="ListParagraph">
    <w:name w:val="List Paragraph"/>
    <w:basedOn w:val="Normal"/>
    <w:uiPriority w:val="34"/>
    <w:qFormat/>
    <w:rsid w:val="00CD7F14"/>
    <w:pPr>
      <w:ind w:left="720"/>
      <w:contextualSpacing/>
    </w:pPr>
    <w:rPr>
      <w:rFonts w:ascii="Cambria" w:eastAsia="ＭＳ 明朝" w:hAnsi="Cambria"/>
      <w:sz w:val="24"/>
      <w:szCs w:val="24"/>
    </w:rPr>
  </w:style>
  <w:style w:type="paragraph" w:styleId="EndnoteText">
    <w:name w:val="endnote text"/>
    <w:basedOn w:val="Normal"/>
    <w:link w:val="EndnoteTextChar"/>
    <w:uiPriority w:val="99"/>
    <w:unhideWhenUsed/>
    <w:rsid w:val="00BC2F39"/>
    <w:rPr>
      <w:sz w:val="24"/>
      <w:szCs w:val="24"/>
    </w:rPr>
  </w:style>
  <w:style w:type="character" w:customStyle="1" w:styleId="EndnoteTextChar">
    <w:name w:val="Endnote Text Char"/>
    <w:basedOn w:val="DefaultParagraphFont"/>
    <w:link w:val="EndnoteText"/>
    <w:uiPriority w:val="99"/>
    <w:rsid w:val="00BC2F39"/>
    <w:rPr>
      <w:rFonts w:eastAsia="Times New Roman"/>
      <w:lang w:eastAsia="en-US"/>
    </w:rPr>
  </w:style>
  <w:style w:type="character" w:styleId="EndnoteReference">
    <w:name w:val="endnote reference"/>
    <w:basedOn w:val="DefaultParagraphFont"/>
    <w:uiPriority w:val="99"/>
    <w:unhideWhenUsed/>
    <w:rsid w:val="00BC2F39"/>
    <w:rPr>
      <w:vertAlign w:val="superscript"/>
    </w:rPr>
  </w:style>
  <w:style w:type="table" w:styleId="TableGrid">
    <w:name w:val="Table Grid"/>
    <w:basedOn w:val="TableNormal"/>
    <w:uiPriority w:val="59"/>
    <w:rsid w:val="00BC2F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BC2F39"/>
    <w:rPr>
      <w:i/>
      <w:iCs/>
    </w:rPr>
  </w:style>
  <w:style w:type="character" w:styleId="FollowedHyperlink">
    <w:name w:val="FollowedHyperlink"/>
    <w:basedOn w:val="DefaultParagraphFont"/>
    <w:uiPriority w:val="99"/>
    <w:semiHidden/>
    <w:unhideWhenUsed/>
    <w:rsid w:val="00BC2F39"/>
    <w:rPr>
      <w:color w:val="800080" w:themeColor="followedHyperlink"/>
      <w:u w:val="single"/>
    </w:rPr>
  </w:style>
  <w:style w:type="character" w:styleId="FootnoteReference">
    <w:name w:val="footnote reference"/>
    <w:uiPriority w:val="99"/>
    <w:rsid w:val="00953DFF"/>
    <w:rPr>
      <w:rFonts w:cs="Times New Roman"/>
      <w:vertAlign w:val="superscript"/>
    </w:rPr>
  </w:style>
  <w:style w:type="paragraph" w:styleId="Header">
    <w:name w:val="header"/>
    <w:basedOn w:val="Normal"/>
    <w:link w:val="HeaderChar"/>
    <w:uiPriority w:val="99"/>
    <w:unhideWhenUsed/>
    <w:rsid w:val="00045A13"/>
    <w:pPr>
      <w:tabs>
        <w:tab w:val="center" w:pos="4320"/>
        <w:tab w:val="right" w:pos="8640"/>
      </w:tabs>
    </w:pPr>
  </w:style>
  <w:style w:type="character" w:customStyle="1" w:styleId="HeaderChar">
    <w:name w:val="Header Char"/>
    <w:basedOn w:val="DefaultParagraphFont"/>
    <w:link w:val="Header"/>
    <w:uiPriority w:val="99"/>
    <w:rsid w:val="00045A13"/>
    <w:rPr>
      <w:rFonts w:eastAsia="Times New Roman"/>
      <w:sz w:val="20"/>
      <w:szCs w:val="20"/>
      <w:lang w:eastAsia="en-US"/>
    </w:rPr>
  </w:style>
  <w:style w:type="paragraph" w:styleId="Footer">
    <w:name w:val="footer"/>
    <w:basedOn w:val="Normal"/>
    <w:link w:val="FooterChar"/>
    <w:uiPriority w:val="99"/>
    <w:unhideWhenUsed/>
    <w:rsid w:val="00045A13"/>
    <w:pPr>
      <w:tabs>
        <w:tab w:val="center" w:pos="4320"/>
        <w:tab w:val="right" w:pos="8640"/>
      </w:tabs>
    </w:pPr>
  </w:style>
  <w:style w:type="character" w:customStyle="1" w:styleId="FooterChar">
    <w:name w:val="Footer Char"/>
    <w:basedOn w:val="DefaultParagraphFont"/>
    <w:link w:val="Footer"/>
    <w:uiPriority w:val="99"/>
    <w:rsid w:val="00045A13"/>
    <w:rPr>
      <w:rFonts w:eastAsia="Times New Roman"/>
      <w:sz w:val="20"/>
      <w:szCs w:val="20"/>
      <w:lang w:eastAsia="en-US"/>
    </w:rPr>
  </w:style>
  <w:style w:type="character" w:styleId="PageNumber">
    <w:name w:val="page number"/>
    <w:basedOn w:val="DefaultParagraphFont"/>
    <w:uiPriority w:val="99"/>
    <w:semiHidden/>
    <w:unhideWhenUsed/>
    <w:rsid w:val="000F2770"/>
  </w:style>
  <w:style w:type="character" w:customStyle="1" w:styleId="Heading3Char">
    <w:name w:val="Heading 3 Char"/>
    <w:basedOn w:val="DefaultParagraphFont"/>
    <w:link w:val="Heading3"/>
    <w:uiPriority w:val="9"/>
    <w:rsid w:val="00A461AF"/>
    <w:rPr>
      <w:rFonts w:ascii="Times" w:hAnsi="Times"/>
      <w:b/>
      <w:bCs/>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142">
      <w:bodyDiv w:val="1"/>
      <w:marLeft w:val="0"/>
      <w:marRight w:val="0"/>
      <w:marTop w:val="0"/>
      <w:marBottom w:val="0"/>
      <w:divBdr>
        <w:top w:val="none" w:sz="0" w:space="0" w:color="auto"/>
        <w:left w:val="none" w:sz="0" w:space="0" w:color="auto"/>
        <w:bottom w:val="none" w:sz="0" w:space="0" w:color="auto"/>
        <w:right w:val="none" w:sz="0" w:space="0" w:color="auto"/>
      </w:divBdr>
    </w:div>
    <w:div w:id="1521821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1" Type="http://schemas.openxmlformats.org/officeDocument/2006/relationships/hyperlink" Target="http://itspronouncedmetrosexual.com/2012/05/what-does-the-asterisk-in-trans-stand-for/." TargetMode="External"/><Relationship Id="rId12" Type="http://schemas.openxmlformats.org/officeDocument/2006/relationships/hyperlink" Target="http://www.suffolkhatecrime.org.uk/home/alternative-subcultures/" TargetMode="External"/><Relationship Id="rId13" Type="http://schemas.openxmlformats.org/officeDocument/2006/relationships/hyperlink" Target="http://www.biomedcentral.com/1471-244X/14/137" TargetMode="External"/><Relationship Id="rId14" Type="http://schemas.openxmlformats.org/officeDocument/2006/relationships/hyperlink" Target="http://en.wikipedia.org/wiki/List_of_subcultures" TargetMode="External"/><Relationship Id="rId1" Type="http://schemas.openxmlformats.org/officeDocument/2006/relationships/hyperlink" Target="http://www.report-it.org.uk/what_is_hate_crime" TargetMode="External"/><Relationship Id="rId2" Type="http://schemas.openxmlformats.org/officeDocument/2006/relationships/hyperlink" Target="http://www.publicengagement.ac.uk/what" TargetMode="External"/><Relationship Id="rId3" Type="http://schemas.openxmlformats.org/officeDocument/2006/relationships/hyperlink" Target="http://www.letsrecycle.com/news/latest-news/composting-crisis-hits-manchester39s-recycling-rate/" TargetMode="External"/><Relationship Id="rId4" Type="http://schemas.openxmlformats.org/officeDocument/2006/relationships/hyperlink" Target="http://www.trafford.gov.uk/business/locations-for-business/docs/greater-manchester-precepts-and-levies-2014-15.pdf" TargetMode="External"/><Relationship Id="rId5" Type="http://schemas.openxmlformats.org/officeDocument/2006/relationships/hyperlink" Target="http://www.recycling-guide.org.uk/rrr.html" TargetMode="External"/><Relationship Id="rId6" Type="http://schemas.openxmlformats.org/officeDocument/2006/relationships/hyperlink" Target="http://www.islamophobiawatch.co.uk/" TargetMode="External"/><Relationship Id="rId7" Type="http://schemas.openxmlformats.org/officeDocument/2006/relationships/hyperlink" Target="http://www.spectator.co.uk/features/9041841/the-war-on-christians/" TargetMode="External"/><Relationship Id="rId8" Type="http://schemas.openxmlformats.org/officeDocument/2006/relationships/hyperlink" Target="http://www.huffingtonpost.co.uk/2013/09/25/muslims-islamophobia-young-britons_n_3987677.html" TargetMode="External"/><Relationship Id="rId9" Type="http://schemas.openxmlformats.org/officeDocument/2006/relationships/hyperlink" Target="http://www.citized.info/pdf/students/Farah_Shaik.doc" TargetMode="External"/><Relationship Id="rId10" Type="http://schemas.openxmlformats.org/officeDocument/2006/relationships/hyperlink" Target="http://www.actiononhearingloss.org.uk/your-hearing/about-deafness-and-hearing-loss/statistic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1491</TotalTime>
  <Pages>6</Pages>
  <Words>1716</Words>
  <Characters>9785</Characters>
  <Application>Microsoft Macintosh Word</Application>
  <DocSecurity>0</DocSecurity>
  <Lines>81</Lines>
  <Paragraphs>22</Paragraphs>
  <ScaleCrop>false</ScaleCrop>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Middlehurst</dc:creator>
  <cp:keywords/>
  <dc:description/>
  <cp:lastModifiedBy>Lee Middlehurst</cp:lastModifiedBy>
  <cp:revision>96</cp:revision>
  <dcterms:created xsi:type="dcterms:W3CDTF">2014-10-07T15:16:00Z</dcterms:created>
  <dcterms:modified xsi:type="dcterms:W3CDTF">2014-10-31T13:15:00Z</dcterms:modified>
</cp:coreProperties>
</file>